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441826-2026-00557</w:t>
      </w:r>
    </w:p>
    <w:p>
      <w:pPr>
        <w:pStyle w:val="null3"/>
        <w:jc w:val="center"/>
        <w:outlineLvl w:val="3"/>
      </w:pPr>
      <w:r>
        <w:rPr>
          <w:sz w:val="24"/>
          <w:b/>
        </w:rPr>
        <w:t>采购项目编号：</w:t>
      </w:r>
      <w:r>
        <w:rPr>
          <w:sz w:val="24"/>
          <w:b/>
        </w:rPr>
        <w:t>XDR2026-CG-012</w:t>
      </w:r>
    </w:p>
    <w:p>
      <w:pPr>
        <w:pStyle w:val="null3"/>
        <w:jc w:val="center"/>
        <w:outlineLvl w:val="3"/>
      </w:pPr>
      <w:r>
        <w:rPr>
          <w:sz w:val="24"/>
          <w:b/>
        </w:rPr>
        <w:t>项目名称：</w:t>
      </w:r>
      <w:r>
        <w:rPr>
          <w:sz w:val="24"/>
          <w:b/>
        </w:rPr>
        <w:t>香坪镇塘其儿村2026 年典型村培育建设项目</w:t>
      </w:r>
    </w:p>
    <w:p>
      <w:pPr>
        <w:pStyle w:val="null3"/>
        <w:jc w:val="center"/>
        <w:outlineLvl w:val="3"/>
      </w:pPr>
      <w:r>
        <w:rPr>
          <w:sz w:val="24"/>
          <w:b/>
        </w:rPr>
        <w:t>采购人：</w:t>
      </w:r>
      <w:r>
        <w:rPr>
          <w:sz w:val="24"/>
          <w:b/>
        </w:rPr>
        <w:t>连南瑶族自治县香坪镇人民政府</w:t>
      </w:r>
    </w:p>
    <w:p>
      <w:pPr>
        <w:pStyle w:val="null3"/>
        <w:jc w:val="center"/>
        <w:outlineLvl w:val="3"/>
      </w:pPr>
      <w:r>
        <w:rPr>
          <w:sz w:val="24"/>
          <w:b/>
        </w:rPr>
        <w:t>采购代理机构：</w:t>
      </w:r>
      <w:r>
        <w:rPr>
          <w:sz w:val="24"/>
          <w:b/>
        </w:rPr>
        <w:t>清远市新达嵘建筑工程管理有限公司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清远市新达嵘建筑工程管理有限公司</w:t>
      </w:r>
      <w:r>
        <w:rPr/>
        <w:t>受</w:t>
      </w:r>
      <w:r>
        <w:rPr/>
        <w:t>连南瑶族自治县香坪镇人民政府</w:t>
      </w:r>
      <w:r>
        <w:rPr/>
        <w:t>的委托，采用</w:t>
      </w:r>
      <w:r>
        <w:rPr/>
        <w:t>竞争性磋商</w:t>
      </w:r>
      <w:r>
        <w:rPr/>
        <w:t>方式组织采购</w:t>
      </w:r>
      <w:r>
        <w:rPr/>
        <w:t>香坪镇塘其儿村2026 年典型村培育建设项目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香坪镇塘其儿村2026 年典型村培育建设项目</w:t>
      </w:r>
    </w:p>
    <w:p>
      <w:pPr>
        <w:pStyle w:val="null3"/>
        <w:ind w:firstLine="480"/>
      </w:pPr>
      <w:r>
        <w:rPr/>
        <w:t>采购计划编号：</w:t>
      </w:r>
      <w:r>
        <w:rPr/>
        <w:t>441826-2026-00557</w:t>
      </w:r>
    </w:p>
    <w:p>
      <w:pPr>
        <w:pStyle w:val="null3"/>
        <w:ind w:firstLine="480"/>
      </w:pPr>
      <w:r>
        <w:rPr/>
        <w:t>采购项目编号：</w:t>
      </w:r>
      <w:r>
        <w:rPr/>
        <w:t>XDR2026-CG-012</w:t>
      </w:r>
    </w:p>
    <w:p>
      <w:pPr>
        <w:pStyle w:val="null3"/>
        <w:ind w:firstLine="480"/>
      </w:pPr>
      <w:r>
        <w:rPr/>
        <w:t>采购方式：</w:t>
      </w:r>
      <w:r>
        <w:rPr/>
        <w:t>竞争性磋商</w:t>
      </w:r>
    </w:p>
    <w:p>
      <w:pPr>
        <w:pStyle w:val="null3"/>
        <w:ind w:firstLine="480"/>
      </w:pPr>
      <w:r>
        <w:rPr/>
        <w:t>预算金额：</w:t>
      </w:r>
      <w:r>
        <w:rPr/>
        <w:t>2,232,587.65</w:t>
      </w:r>
      <w:r>
        <w:rPr/>
        <w:t>元</w:t>
      </w:r>
    </w:p>
    <w:p>
      <w:pPr>
        <w:pStyle w:val="null3"/>
        <w:outlineLvl w:val="3"/>
      </w:pPr>
      <w:r>
        <w:rPr>
          <w:sz w:val="24"/>
          <w:b/>
        </w:rPr>
        <w:t>2.项目内容及需求情况（采购项目技术规格、参数及要求）</w:t>
      </w:r>
    </w:p>
    <w:p>
      <w:pPr>
        <w:pStyle w:val="null3"/>
      </w:pPr>
      <w:r>
        <w:rPr/>
        <w:t>采购包1(香坪镇塘其儿村2026 年典型村培育建设项目):</w:t>
      </w:r>
    </w:p>
    <w:p>
      <w:pPr>
        <w:pStyle w:val="null3"/>
      </w:pPr>
      <w:r>
        <w:rPr/>
        <w:t>采购包预算金额：2,232,587.65元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其他建筑工程</w:t>
            </w:r>
          </w:p>
        </w:tc>
        <w:tc>
          <w:tcPr>
            <w:tcW w:type="dxa" w:w="2052"/>
          </w:tcPr>
          <w:p>
            <w:pPr>
              <w:pStyle w:val="null3"/>
            </w:pPr>
            <w:r>
              <w:rPr/>
              <w:t>香坪镇塘其儿村2026 年典型村培育建设项目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2,232,587.65</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合同履行期限：60个日历日，具体开工日期以采购人通知之日为准。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响应文件中提供《资格承诺函》（详见磋商公告附件）。若不提供《资格承诺函》，需提供所属期为2026年2月份起至本项目提交响应文件截止时间止任意一个月的依法缴纳税收和社会保障资金的相关材料，依法免税或不需要缴纳社会保障资金的须提供相应证明材料。</w:t>
      </w:r>
    </w:p>
    <w:p>
      <w:pPr>
        <w:pStyle w:val="null3"/>
      </w:pPr>
      <w:r>
        <w:rPr/>
        <w:t>3）具有良好的商业信誉和健全的财务会计制度：响应文件中提供《资格承诺函》（详见磋商公告附件）。若不提供《资格承诺函》，需提供以下证明材料任意一项：①2025年年度财务报表【包含资产负债表、利润表(或损益表或收支明细表)】。②2026年2月份起至本项目提交响应文件截止时间止任意一个月的财务报表【包含资产负债表、利润表(或损益表或收支明细表)】。③供应商基本开户银行出具的资信证明【资信证明在2026年2月份起至本项目提交响应文件截止时间止任意时间内出具】。</w:t>
      </w:r>
    </w:p>
    <w:p>
      <w:pPr>
        <w:pStyle w:val="null3"/>
      </w:pPr>
      <w:r>
        <w:rPr/>
        <w:t>4）履行合同所必需的设备和专业技术能力：具备履行合同所必需的设施、人员和专业技术的能力。（提供承诺函，格式自拟或按投标（响应）文件格式填报设备及专业技术能力情况）</w:t>
      </w:r>
    </w:p>
    <w:p>
      <w:pPr>
        <w:pStyle w:val="null3"/>
      </w:pPr>
      <w:r>
        <w:rPr/>
        <w:t>5）参加采购活动前3年内，在经营活动中没有重大违法记录：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响应文件中提供《资格承诺函》（详见磋商公告附件）】</w:t>
      </w:r>
    </w:p>
    <w:p>
      <w:pPr>
        <w:pStyle w:val="null3"/>
        <w:outlineLvl w:val="3"/>
      </w:pPr>
      <w:r>
        <w:rPr>
          <w:sz w:val="24"/>
          <w:b/>
        </w:rPr>
        <w:t>2.落实政府采购政策需满足的资格要求：</w:t>
      </w:r>
    </w:p>
    <w:p>
      <w:pPr>
        <w:pStyle w:val="null3"/>
        <w:jc w:val="left"/>
      </w:pPr>
      <w:r>
        <w:rPr/>
        <w:t>采购包1（香坪镇塘其儿村2026 年典型村培育建设项目）：</w:t>
      </w:r>
      <w:r>
        <w:rPr/>
        <w:t>本项目整体专门面向中小企业，供应商须符合本项目采购标的对应行业（建筑业）政策划分标准的中小微企业。监狱企业、残疾人福利单位视同小型、微型企业。 注：中小企业以供应商填写的《中小企业声明函》（详见响应文件格式）为判定标准；残疾人福利性单位以供应商填写的《残疾人福利性单位声明函》（详见响应文件格式）为判定标准；监狱企业提供由省级或以上监狱管理局、戒毒管理局（含新疆生产建设兵团）出具的属于监狱企业的证明文件为判定标准。否则不予认定。</w:t>
      </w:r>
    </w:p>
    <w:p>
      <w:pPr>
        <w:pStyle w:val="null3"/>
        <w:outlineLvl w:val="3"/>
      </w:pPr>
      <w:r>
        <w:rPr>
          <w:sz w:val="24"/>
          <w:b/>
        </w:rPr>
        <w:t>3.本项目特定的资格要求：</w:t>
      </w:r>
    </w:p>
    <w:p>
      <w:pPr>
        <w:pStyle w:val="null3"/>
      </w:pPr>
      <w:r>
        <w:rPr/>
        <w:t>采购包1（香坪镇塘其儿村2026 年典型村培育建设项目）：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磋商；为本项目提供整体设计、规范编制或者项目管理、监理、检测等服务的供应商，不得再参与本项目磋商。【响应文件中提供《响应承诺函》（详见响应文件格式一）】</w:t>
      </w:r>
    </w:p>
    <w:p>
      <w:pPr>
        <w:pStyle w:val="null3"/>
      </w:pPr>
      <w:r>
        <w:rPr/>
        <w:t>3)供应商须具备有效的市政公用工程施工总承包乙级或以上资质（或资质更换前有效期内的市政公用工程施工总承包三级或以上资质）。</w:t>
      </w:r>
    </w:p>
    <w:p>
      <w:pPr>
        <w:pStyle w:val="null3"/>
      </w:pPr>
      <w:r>
        <w:rPr/>
        <w:t>4)供应商须具备有效的建筑工程施工总承包乙级或以上资质（或资质更换前有效期内的建筑工程施工总承包三级或以上资质）。</w:t>
      </w:r>
    </w:p>
    <w:p>
      <w:pPr>
        <w:pStyle w:val="null3"/>
      </w:pPr>
      <w:r>
        <w:rPr/>
        <w:t>5)供应商须具备有效的安全生产许可证。（提供相关有效证明材料复印件）</w:t>
      </w:r>
    </w:p>
    <w:p>
      <w:pPr>
        <w:pStyle w:val="null3"/>
      </w:pPr>
      <w:r>
        <w:rPr/>
        <w:t>6)供应商拟派项目负责人必须具备市政公用工程（或建筑工程）专业二级或以上注册建造师资格，并具备行政主管部门颁发的安全生产考核合格证（B类)（广东省内响应供应商可提供“广东省建筑施工企业管理人员安全生产考核信息系统”的证书查询信息网页打印件），且注册单位必须为供应商单位。</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连南瑶族自治县香坪镇人民政府</w:t>
      </w:r>
    </w:p>
    <w:p>
      <w:pPr>
        <w:pStyle w:val="null3"/>
        <w:ind w:firstLine="480"/>
      </w:pPr>
      <w:r>
        <w:rPr/>
        <w:t>地址：</w:t>
      </w:r>
      <w:r>
        <w:rPr/>
        <w:t>连南瑶族自治县香坪镇人民政府</w:t>
      </w:r>
    </w:p>
    <w:p>
      <w:pPr>
        <w:pStyle w:val="null3"/>
        <w:ind w:firstLine="480"/>
      </w:pPr>
      <w:r>
        <w:rPr/>
        <w:t>联系方式：</w:t>
      </w:r>
      <w:r>
        <w:rPr/>
        <w:t>0763-8412011</w:t>
      </w:r>
    </w:p>
    <w:p>
      <w:pPr>
        <w:pStyle w:val="null3"/>
        <w:outlineLvl w:val="3"/>
      </w:pPr>
      <w:r>
        <w:rPr>
          <w:sz w:val="24"/>
          <w:b/>
        </w:rPr>
        <w:t>2.采购代理机构信息</w:t>
      </w:r>
    </w:p>
    <w:p>
      <w:pPr>
        <w:pStyle w:val="null3"/>
        <w:ind w:firstLine="480"/>
      </w:pPr>
      <w:r>
        <w:rPr/>
        <w:t>名称：</w:t>
      </w:r>
      <w:r>
        <w:rPr/>
        <w:t>清远市新达嵘建筑工程管理有限公司</w:t>
      </w:r>
    </w:p>
    <w:p>
      <w:pPr>
        <w:pStyle w:val="null3"/>
        <w:ind w:firstLine="480"/>
      </w:pPr>
      <w:r>
        <w:rPr/>
        <w:t xml:space="preserve"> 地址：</w:t>
      </w:r>
      <w:r>
        <w:rPr/>
        <w:t>广东省清远市清城区清远市清城区新城锦霞路6号万基金海湾B区六号楼8层03号（住改商）</w:t>
      </w:r>
    </w:p>
    <w:p>
      <w:pPr>
        <w:pStyle w:val="null3"/>
        <w:ind w:firstLine="480"/>
      </w:pPr>
      <w:r>
        <w:rPr/>
        <w:t xml:space="preserve"> 联系方式：</w:t>
      </w:r>
      <w:r>
        <w:rPr/>
        <w:t>18023303850</w:t>
      </w:r>
    </w:p>
    <w:p>
      <w:pPr>
        <w:pStyle w:val="null3"/>
        <w:outlineLvl w:val="3"/>
      </w:pPr>
      <w:r>
        <w:rPr>
          <w:sz w:val="24"/>
          <w:b/>
        </w:rPr>
        <w:t xml:space="preserve"> 3.项目联系方式</w:t>
      </w:r>
    </w:p>
    <w:p>
      <w:pPr>
        <w:pStyle w:val="null3"/>
        <w:ind w:firstLine="480"/>
      </w:pPr>
      <w:r>
        <w:rPr/>
        <w:t xml:space="preserve"> 项目联系人：</w:t>
      </w:r>
      <w:r>
        <w:rPr/>
        <w:t>伍忠艺</w:t>
      </w:r>
    </w:p>
    <w:p>
      <w:pPr>
        <w:pStyle w:val="null3"/>
        <w:ind w:firstLine="480"/>
      </w:pPr>
      <w:r>
        <w:rPr/>
        <w:t xml:space="preserve"> 电话：</w:t>
      </w:r>
      <w:r>
        <w:rPr/>
        <w:t>18023303850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清远市新达嵘建筑工程管理有限公司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1.</w:t>
      </w:r>
      <w:r>
        <w:rPr/>
        <w:t>工程名称</w:t>
      </w:r>
      <w:r>
        <w:rPr/>
        <w:t xml:space="preserve">: </w:t>
      </w:r>
      <w:r>
        <w:rPr/>
        <w:t>香坪镇塘其儿村</w:t>
      </w:r>
      <w:r>
        <w:rPr/>
        <w:t xml:space="preserve">2026 </w:t>
      </w:r>
      <w:r>
        <w:rPr/>
        <w:t>年典型村培育建设项目</w:t>
      </w:r>
    </w:p>
    <w:p>
      <w:pPr>
        <w:pStyle w:val="null3"/>
        <w:ind w:firstLine="400"/>
      </w:pPr>
      <w:r>
        <w:rPr/>
        <w:t>2.</w:t>
      </w:r>
      <w:r>
        <w:rPr/>
        <w:t>工程地点：</w:t>
      </w:r>
      <w:r>
        <w:rPr/>
        <w:t>清远市连南瑶族自治县香坪镇</w:t>
      </w:r>
    </w:p>
    <w:p>
      <w:pPr>
        <w:pStyle w:val="null3"/>
        <w:ind w:firstLine="400"/>
      </w:pPr>
      <w:r>
        <w:rPr/>
        <w:t>3.</w:t>
      </w:r>
      <w:r>
        <w:rPr/>
        <w:t>建设单位：</w:t>
      </w:r>
      <w:r>
        <w:rPr/>
        <w:t>连南瑶族自治县香坪镇人民政府</w:t>
      </w:r>
    </w:p>
    <w:p>
      <w:pPr>
        <w:pStyle w:val="null3"/>
        <w:ind w:firstLine="400"/>
      </w:pPr>
      <w:r>
        <w:rPr/>
        <w:t>4.</w:t>
      </w:r>
      <w:r>
        <w:rPr/>
        <w:t>工程内容：具体详见工程量清单和施工图纸。</w:t>
      </w:r>
    </w:p>
    <w:p>
      <w:pPr>
        <w:pStyle w:val="null3"/>
      </w:pPr>
      <w:r>
        <w:rPr/>
        <w:t>采购包1（香坪镇塘其儿村2026 年典型村培育建设项目）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60个日历日（遇雨水天气施工时间顺延），具体开工日期以采购人通知之日为准。</w:t>
            </w:r>
          </w:p>
        </w:tc>
      </w:tr>
      <w:tr>
        <w:tc>
          <w:tcPr>
            <w:tcW w:type="dxa" w:w="4153"/>
          </w:tcPr>
          <w:p>
            <w:pPr>
              <w:pStyle w:val="null3"/>
            </w:pPr>
            <w:r>
              <w:rPr/>
              <w:t>标的提供的地点</w:t>
            </w:r>
          </w:p>
        </w:tc>
        <w:tc>
          <w:tcPr>
            <w:tcW w:type="dxa" w:w="4153"/>
          </w:tcPr>
          <w:p>
            <w:pPr>
              <w:pStyle w:val="null3"/>
            </w:pPr>
            <w:r>
              <w:rPr/>
              <w:t>香坪镇区域范围内</w:t>
            </w:r>
          </w:p>
        </w:tc>
      </w:tr>
      <w:tr>
        <w:tc>
          <w:tcPr>
            <w:tcW w:type="dxa" w:w="4153"/>
          </w:tcPr>
          <w:p>
            <w:pPr>
              <w:pStyle w:val="null3"/>
            </w:pPr>
            <w:r>
              <w:rPr/>
              <w:t>付款方式</w:t>
            </w:r>
          </w:p>
        </w:tc>
        <w:tc>
          <w:tcPr>
            <w:tcW w:type="dxa" w:w="4153"/>
          </w:tcPr>
          <w:p>
            <w:pPr>
              <w:pStyle w:val="null3"/>
            </w:pPr>
            <w:r>
              <w:rPr/>
              <w:t>1期：支付比例30%,合同签订后15个工作日内支付合同价款的30%作为预付款；</w:t>
            </w:r>
          </w:p>
          <w:p>
            <w:pPr>
              <w:pStyle w:val="null3"/>
            </w:pPr>
            <w:r>
              <w:rPr/>
              <w:t>2期：支付比例50%,工程完工后15个工作日内，支付至合同价款的80%；</w:t>
            </w:r>
          </w:p>
          <w:p>
            <w:pPr>
              <w:pStyle w:val="null3"/>
            </w:pPr>
            <w:r>
              <w:rPr/>
              <w:t>3期：支付比例17%,工程结算经财政部门核定后，支付至结算总价款的97%；</w:t>
            </w:r>
          </w:p>
          <w:p>
            <w:pPr>
              <w:pStyle w:val="null3"/>
            </w:pPr>
            <w:r>
              <w:rPr/>
              <w:t>4期：支付比例3%,在工程通过竣工验收后且保修期满后1个月内办理支付手续（保修期内质保金不计算利息）。 【注：因采购人使用的是财政资金，采购人在前款规定的付款时间为向政府采购支付部门提出办理财政支付申请手续的时间（不含政府财政支付部门审核的时间），在规定时间内提出支付申请手续后即视为采购人已经按期支付。】 如项目发生合同融资，采购人需将合同款项支付到合同约定收款账户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验收标准依次序对照适用标准为：①符合中华人民共和国国家规定的竣工标准（或地方政府主管部门的具体标准）和现行的施工验收规范；②上级主管部门有关工程竣工的文件和规定；③符合磋商文件的工程技术指标及各项要求；④工程设计文件及施工、设计图纸（如有）。上述各类标准与法规必须是有关官方机构最新发布的现行标准版本。</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其他，1.本工程采用折扣率报价（说明：本工程报价要求为折扣率，而非下浮率。示例：如投标折扣率为90%，即可竞争部分金额×90%计算），报价保留小数点后两位，实行综合单价包干（综合单价按财政审核部门审定的单价，再根据成交折扣率计算后作为合同清单综合单价)，最终结算以财政审核部门审核结果为准。要求包人工、包材料、包机械、包工期、包质量、包安全生产、包文明施工、包劳保、包验收、包保修等的承包方式。包组织项目整体竣工验收（含资料汇总、整理、政府申报）等，并取得相关部门认可的验收合格证明文件。 2.本工程绿色施工安全防护措施费、暂列金额及暂估价（如有）均为固定费率费用，不列入磋商竞争范围（不得上浮或下浮）。 3.供应商应被认为在填报磋商报价之前，已经仔细阅读了本磋商文件的所有有关章节以及审查了所有相关资料，已确保本次采购的所有范围内的各种价格风险均已包含在磋商报价内。开标后，任何因供应商的疏漏而提出的不利于采购人的合同单价、合价的调价申请将不被接受。 4.该工程施工过程中应做好安全文明施工及环保等方面的工作，工程完工后应及时清除所有障碍，不得残留、堆弃障碍物等，所需费用必须包含在磋商报价中。 5. 供应商须在接到采购人应急服务通知后8小时内到达项目建设地点（清远市连南瑶族自治县香坪镇）。 6.本项目按实结算，合同价款=（采购预算金额-绿色施工安全防护措施费）×折扣率+绿色施工安全防护措施费。</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其他建筑工程</w:t>
            </w:r>
          </w:p>
        </w:tc>
        <w:tc>
          <w:tcPr>
            <w:tcW w:type="dxa" w:w="831"/>
          </w:tcPr>
          <w:p>
            <w:pPr>
              <w:pStyle w:val="null3"/>
              <w:jc w:val="left"/>
            </w:pPr>
            <w:r>
              <w:rPr/>
              <w:t>香坪镇塘其儿村2026 年典型村培育建设项目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2,232,587.65</w:t>
            </w:r>
          </w:p>
        </w:tc>
        <w:tc>
          <w:tcPr>
            <w:tcW w:type="dxa" w:w="831"/>
          </w:tcPr>
          <w:p>
            <w:pPr>
              <w:pStyle w:val="null3"/>
              <w:jc w:val="right"/>
            </w:pPr>
            <w:r>
              <w:rPr/>
              <w:t>2,232,587.65</w:t>
            </w:r>
          </w:p>
        </w:tc>
        <w:tc>
          <w:tcPr>
            <w:tcW w:type="dxa" w:w="831"/>
          </w:tcPr>
          <w:p>
            <w:pPr>
              <w:pStyle w:val="null3"/>
            </w:pPr>
            <w:r>
              <w:rPr/>
              <w:t>100.0</w:t>
            </w:r>
          </w:p>
        </w:tc>
        <w:tc>
          <w:tcPr>
            <w:tcW w:type="dxa" w:w="831"/>
          </w:tcPr>
          <w:p>
            <w:pPr>
              <w:pStyle w:val="null3"/>
            </w:pPr>
            <w:r>
              <w:rPr/>
              <w:t>建筑业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香坪镇塘其儿村2026 年典型村培育建设项目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jc w:val="both"/>
            </w:pPr>
            <w:r>
              <w:rPr>
                <w:sz w:val="21"/>
              </w:rPr>
              <w:t>1.</w:t>
            </w:r>
            <w:r>
              <w:rPr>
                <w:sz w:val="21"/>
              </w:rPr>
              <w:t>工程内容：具体详见工程量清单和施工图纸。</w:t>
            </w:r>
          </w:p>
          <w:p>
            <w:pPr>
              <w:pStyle w:val="null3"/>
              <w:ind w:firstLine="420"/>
              <w:jc w:val="both"/>
            </w:pPr>
            <w:r>
              <w:rPr>
                <w:sz w:val="21"/>
              </w:rPr>
              <w:t>2.</w:t>
            </w:r>
            <w:r>
              <w:rPr>
                <w:sz w:val="21"/>
              </w:rPr>
              <w:t>本项目的工程量清单</w:t>
            </w:r>
            <w:r>
              <w:rPr>
                <w:sz w:val="21"/>
              </w:rPr>
              <w:t>及</w:t>
            </w:r>
            <w:r>
              <w:rPr>
                <w:sz w:val="21"/>
              </w:rPr>
              <w:t>图纸</w:t>
            </w:r>
            <w:r>
              <w:rPr>
                <w:sz w:val="21"/>
              </w:rPr>
              <w:t>另附</w:t>
            </w:r>
            <w:r>
              <w:rPr>
                <w:sz w:val="21"/>
              </w:rPr>
              <w:t>。</w:t>
            </w:r>
          </w:p>
          <w:p>
            <w:pPr>
              <w:pStyle w:val="null3"/>
              <w:ind w:firstLine="420"/>
              <w:jc w:val="both"/>
            </w:pPr>
            <w:r>
              <w:rPr>
                <w:sz w:val="21"/>
              </w:rPr>
              <w:t>3.</w:t>
            </w:r>
            <w:r>
              <w:rPr>
                <w:sz w:val="21"/>
              </w:rPr>
              <w:t>本项目不允许转包。</w:t>
            </w:r>
          </w:p>
          <w:p>
            <w:pPr>
              <w:pStyle w:val="null3"/>
              <w:jc w:val="both"/>
            </w:pPr>
            <w:r>
              <w:rPr/>
              <w:t xml:space="preserve">   </w:t>
            </w:r>
            <w:r>
              <w:rPr>
                <w:sz w:val="21"/>
              </w:rPr>
              <w:t xml:space="preserve"> </w:t>
            </w:r>
            <w:r>
              <w:rPr>
                <w:sz w:val="21"/>
              </w:rPr>
              <w:t>4.</w:t>
            </w:r>
            <w:r>
              <w:rPr>
                <w:sz w:val="21"/>
              </w:rPr>
              <w:t>施工要求</w:t>
            </w:r>
          </w:p>
          <w:p>
            <w:pPr>
              <w:pStyle w:val="null3"/>
              <w:ind w:firstLine="420"/>
              <w:jc w:val="both"/>
            </w:pPr>
            <w:r>
              <w:rPr>
                <w:sz w:val="21"/>
              </w:rPr>
              <w:t>1.1.</w:t>
            </w:r>
            <w:r>
              <w:rPr>
                <w:sz w:val="21"/>
              </w:rPr>
              <w:t>施工管理要求</w:t>
            </w:r>
          </w:p>
          <w:p>
            <w:pPr>
              <w:pStyle w:val="null3"/>
              <w:ind w:firstLine="420"/>
              <w:jc w:val="both"/>
            </w:pPr>
            <w:r>
              <w:rPr>
                <w:sz w:val="21"/>
              </w:rPr>
              <w:t>（</w:t>
            </w:r>
            <w:r>
              <w:rPr>
                <w:sz w:val="21"/>
              </w:rPr>
              <w:t>1</w:t>
            </w:r>
            <w:r>
              <w:rPr>
                <w:sz w:val="21"/>
              </w:rPr>
              <w:t>）供应商必须对项目情况进行了解，并保证能协调工作场地及现场工作情况，以保证项目顺利进行。</w:t>
            </w:r>
          </w:p>
          <w:p>
            <w:pPr>
              <w:pStyle w:val="null3"/>
              <w:ind w:firstLine="420"/>
              <w:jc w:val="both"/>
            </w:pPr>
            <w:r>
              <w:rPr>
                <w:sz w:val="21"/>
              </w:rPr>
              <w:t>（</w:t>
            </w:r>
            <w:r>
              <w:rPr>
                <w:sz w:val="21"/>
              </w:rPr>
              <w:t>2</w:t>
            </w:r>
            <w:r>
              <w:rPr>
                <w:sz w:val="21"/>
              </w:rPr>
              <w:t>）在签订合同后，采购人根据实际需要，每次向供应商发出工程内容的通知，供应商在收到通知后，应立即进行确认。</w:t>
            </w:r>
          </w:p>
          <w:p>
            <w:pPr>
              <w:pStyle w:val="null3"/>
              <w:ind w:firstLine="420"/>
              <w:jc w:val="both"/>
            </w:pPr>
            <w:r>
              <w:rPr>
                <w:sz w:val="21"/>
              </w:rPr>
              <w:t>（</w:t>
            </w:r>
            <w:r>
              <w:rPr>
                <w:sz w:val="21"/>
              </w:rPr>
              <w:t>3</w:t>
            </w:r>
            <w:r>
              <w:rPr>
                <w:sz w:val="21"/>
              </w:rPr>
              <w:t>）供应商须严格按照已经确认的施工方案组织施工，并接受采购人或其委托的监理单位对工程质量、工期、安全、文明施工、环保及工地纪律的监督和管理。</w:t>
            </w:r>
          </w:p>
          <w:p>
            <w:pPr>
              <w:pStyle w:val="null3"/>
              <w:ind w:firstLine="420"/>
              <w:jc w:val="both"/>
            </w:pPr>
            <w:r>
              <w:rPr>
                <w:sz w:val="21"/>
              </w:rPr>
              <w:t>（</w:t>
            </w:r>
            <w:r>
              <w:rPr>
                <w:sz w:val="21"/>
              </w:rPr>
              <w:t>4</w:t>
            </w:r>
            <w:r>
              <w:rPr>
                <w:sz w:val="21"/>
              </w:rPr>
              <w:t>）供应商在工程施工期间，须严格遵守政府职能部门的各项规章制度，由于管理不善，导致政府职能部门的罚款和停工整改，由其发生的费用与损失由供应商自行承担，且采购人保留暂缓支付工程款的权利，以确保文明施工有效实行。</w:t>
            </w:r>
          </w:p>
          <w:p>
            <w:pPr>
              <w:pStyle w:val="null3"/>
              <w:ind w:firstLine="420"/>
              <w:jc w:val="both"/>
            </w:pPr>
            <w:r>
              <w:rPr>
                <w:sz w:val="21"/>
              </w:rPr>
              <w:t>（</w:t>
            </w:r>
            <w:r>
              <w:rPr>
                <w:sz w:val="21"/>
              </w:rPr>
              <w:t>5</w:t>
            </w:r>
            <w:r>
              <w:rPr>
                <w:sz w:val="21"/>
              </w:rPr>
              <w:t>）供应商在工程施工期间须配备项目驻场项目经理、专职安全员，建立健全安全制度。</w:t>
            </w:r>
          </w:p>
          <w:p>
            <w:pPr>
              <w:pStyle w:val="null3"/>
              <w:ind w:firstLine="420"/>
              <w:jc w:val="both"/>
            </w:pPr>
            <w:r>
              <w:rPr>
                <w:sz w:val="21"/>
              </w:rPr>
              <w:t>（</w:t>
            </w:r>
            <w:r>
              <w:rPr>
                <w:sz w:val="21"/>
              </w:rPr>
              <w:t>6</w:t>
            </w:r>
            <w:r>
              <w:rPr>
                <w:sz w:val="21"/>
              </w:rPr>
              <w:t>）供应商在施工期间，须建立施工安全用电制度，确保施工用电设备的完好无损，并设置漏电保护装置。</w:t>
            </w:r>
          </w:p>
          <w:p>
            <w:pPr>
              <w:pStyle w:val="null3"/>
              <w:ind w:firstLine="420"/>
              <w:jc w:val="both"/>
            </w:pPr>
            <w:r>
              <w:rPr>
                <w:sz w:val="21"/>
              </w:rPr>
              <w:t>（</w:t>
            </w:r>
            <w:r>
              <w:rPr>
                <w:sz w:val="21"/>
              </w:rPr>
              <w:t>7</w:t>
            </w:r>
            <w:r>
              <w:rPr>
                <w:sz w:val="21"/>
              </w:rPr>
              <w:t>）本工程项目的材料、设备、施工须达到现行中华人民共和国以及广东省行业的工程建设标准、规范的要求，并接受采购人、委托的监理单位、检测单位对材料质量现场抽检。</w:t>
            </w:r>
          </w:p>
          <w:p>
            <w:pPr>
              <w:pStyle w:val="null3"/>
              <w:ind w:firstLine="420"/>
              <w:jc w:val="both"/>
            </w:pPr>
            <w:r>
              <w:rPr>
                <w:sz w:val="21"/>
              </w:rPr>
              <w:t>（</w:t>
            </w:r>
            <w:r>
              <w:rPr>
                <w:sz w:val="21"/>
              </w:rPr>
              <w:t>8</w:t>
            </w:r>
            <w:r>
              <w:rPr>
                <w:sz w:val="21"/>
              </w:rPr>
              <w:t>）建筑垃圾须及时清运干净，施工过程中应采取必要的有效措施减少对工作造成的影响，并确保各方人员的安全，施工区域内由于供应商的责任造成的一切人员的伤亡，均由供应商承担由此产生的一切赔偿等后果。</w:t>
            </w:r>
          </w:p>
          <w:p>
            <w:pPr>
              <w:pStyle w:val="null3"/>
              <w:ind w:firstLine="420"/>
              <w:jc w:val="both"/>
            </w:pPr>
            <w:r>
              <w:rPr>
                <w:sz w:val="21"/>
              </w:rPr>
              <w:t>（</w:t>
            </w:r>
            <w:r>
              <w:rPr>
                <w:sz w:val="21"/>
              </w:rPr>
              <w:t>9</w:t>
            </w:r>
            <w:r>
              <w:rPr>
                <w:sz w:val="21"/>
              </w:rPr>
              <w:t>）施工队伍须接受现场管理单位的监督、管理和指导，无条件遵守采购人的各项规定。</w:t>
            </w:r>
          </w:p>
          <w:p>
            <w:pPr>
              <w:pStyle w:val="null3"/>
              <w:ind w:firstLine="420"/>
              <w:jc w:val="both"/>
            </w:pPr>
            <w:r>
              <w:rPr>
                <w:sz w:val="21"/>
              </w:rPr>
              <w:t>（</w:t>
            </w:r>
            <w:r>
              <w:rPr>
                <w:sz w:val="21"/>
              </w:rPr>
              <w:t>10</w:t>
            </w:r>
            <w:r>
              <w:rPr>
                <w:sz w:val="21"/>
              </w:rPr>
              <w:t>）施工所用的机械工具由施工队伍自备及自费运到施工工地，进场后进行必要的性能安全检查，完工后从工地自费搬出运走，施工所用的材料及机械工具由采购人提供适当的场所存放并由施工队伍自行保管，不得随便存放，以免造成不必要的丢失、损坏。</w:t>
            </w:r>
          </w:p>
          <w:p>
            <w:pPr>
              <w:pStyle w:val="null3"/>
              <w:ind w:firstLine="420"/>
              <w:jc w:val="both"/>
            </w:pPr>
            <w:r>
              <w:rPr>
                <w:sz w:val="21"/>
              </w:rPr>
              <w:t>（</w:t>
            </w:r>
            <w:r>
              <w:rPr>
                <w:sz w:val="21"/>
              </w:rPr>
              <w:t>11</w:t>
            </w:r>
            <w:r>
              <w:rPr>
                <w:sz w:val="21"/>
              </w:rPr>
              <w:t>）供应商在施工期间应严格遵守国家、省、市有关防火、防爆和施工安全以及文明施工，深夜施工、环卫、治安与城管等规定，应建立规章制度和防护、防范措施，并承担由于自身措施不力造成事故责任和发生的费用。</w:t>
            </w:r>
          </w:p>
          <w:p>
            <w:pPr>
              <w:pStyle w:val="null3"/>
              <w:ind w:firstLine="420"/>
              <w:jc w:val="both"/>
            </w:pPr>
            <w:r>
              <w:rPr>
                <w:sz w:val="21"/>
              </w:rPr>
              <w:t>（</w:t>
            </w:r>
            <w:r>
              <w:rPr>
                <w:sz w:val="21"/>
              </w:rPr>
              <w:t>12</w:t>
            </w:r>
            <w:r>
              <w:rPr>
                <w:sz w:val="21"/>
              </w:rPr>
              <w:t>）供应商所提供的资料须属实，如发现虚假资料，采购人有权单方面终止合同，工程项目将另行处理，由此而造成的经济损失由供应商负责赔偿。</w:t>
            </w:r>
          </w:p>
          <w:p>
            <w:pPr>
              <w:pStyle w:val="null3"/>
              <w:ind w:firstLine="420"/>
              <w:jc w:val="both"/>
            </w:pPr>
            <w:r>
              <w:rPr>
                <w:sz w:val="21"/>
              </w:rPr>
              <w:t>（</w:t>
            </w:r>
            <w:r>
              <w:rPr>
                <w:sz w:val="21"/>
              </w:rPr>
              <w:t>13</w:t>
            </w:r>
            <w:r>
              <w:rPr>
                <w:sz w:val="21"/>
              </w:rPr>
              <w:t>）由于施工场地特殊，采购人不提供施工所需的食宿、办公、临时及材料加工场地，均由供应商自行解决，其费用由供应商自理。</w:t>
            </w:r>
          </w:p>
          <w:p>
            <w:pPr>
              <w:pStyle w:val="null3"/>
              <w:ind w:firstLine="420"/>
              <w:jc w:val="both"/>
            </w:pPr>
            <w:r>
              <w:rPr>
                <w:sz w:val="21"/>
              </w:rPr>
              <w:t>（</w:t>
            </w:r>
            <w:r>
              <w:rPr>
                <w:sz w:val="21"/>
              </w:rPr>
              <w:t>14</w:t>
            </w:r>
            <w:r>
              <w:rPr>
                <w:sz w:val="21"/>
              </w:rPr>
              <w:t>）供应商应确保施工现场的清洁卫生，建筑垃圾须当日清理干净，不得留在现场过夜。工程竣工验收后，须按照采购人的要求，立即清理干净工地现场，全部撤离施工现场。</w:t>
            </w:r>
          </w:p>
          <w:p>
            <w:pPr>
              <w:pStyle w:val="null3"/>
              <w:ind w:firstLine="420"/>
              <w:jc w:val="both"/>
            </w:pPr>
            <w:r>
              <w:rPr>
                <w:sz w:val="21"/>
              </w:rPr>
              <w:t>（</w:t>
            </w:r>
            <w:r>
              <w:rPr>
                <w:sz w:val="21"/>
              </w:rPr>
              <w:t>15</w:t>
            </w:r>
            <w:r>
              <w:rPr>
                <w:sz w:val="21"/>
              </w:rPr>
              <w:t>）供应商一旦进场施工，须严格遵守采购人的各项规章制度，包括但不限于：①在规定的地域施工和活动；②施工期间须严格管理施工人员，如发生施工人员盗窃，斗殴等现象，由此造成的经济和法律责任均由供应商负责。</w:t>
            </w:r>
          </w:p>
          <w:p>
            <w:pPr>
              <w:pStyle w:val="null3"/>
              <w:ind w:firstLine="420"/>
              <w:jc w:val="both"/>
            </w:pPr>
            <w:r>
              <w:rPr>
                <w:sz w:val="21"/>
              </w:rPr>
              <w:t>（</w:t>
            </w:r>
            <w:r>
              <w:rPr>
                <w:sz w:val="21"/>
              </w:rPr>
              <w:t>16</w:t>
            </w:r>
            <w:r>
              <w:rPr>
                <w:sz w:val="21"/>
              </w:rPr>
              <w:t>）供应商在施工中如果工程质量不符合要求和有关规定，采购人要求停工和返工时，供应商必须立即执行，并承担由此产生的各种费用，工期不予顺延。</w:t>
            </w:r>
          </w:p>
          <w:p>
            <w:pPr>
              <w:pStyle w:val="null3"/>
              <w:ind w:firstLine="420"/>
              <w:jc w:val="both"/>
            </w:pPr>
            <w:r>
              <w:rPr>
                <w:sz w:val="21"/>
              </w:rPr>
              <w:t>（</w:t>
            </w:r>
            <w:r>
              <w:rPr>
                <w:sz w:val="21"/>
              </w:rPr>
              <w:t>17</w:t>
            </w:r>
            <w:r>
              <w:rPr>
                <w:sz w:val="21"/>
              </w:rPr>
              <w:t>）使用材料的要求所有材料均应符合相关国家标准以及行业标准，对不符合要求的材料不得进入施工现场。</w:t>
            </w:r>
          </w:p>
          <w:p>
            <w:pPr>
              <w:pStyle w:val="null3"/>
              <w:ind w:firstLine="420"/>
              <w:jc w:val="both"/>
            </w:pPr>
            <w:r>
              <w:rPr>
                <w:sz w:val="21"/>
              </w:rPr>
              <w:t>（</w:t>
            </w:r>
            <w:r>
              <w:rPr>
                <w:sz w:val="21"/>
              </w:rPr>
              <w:t>18</w:t>
            </w:r>
            <w:r>
              <w:rPr>
                <w:sz w:val="21"/>
              </w:rPr>
              <w:t>）工程变更要求：①施工中，如果工程发生现场签证或设计变更，必须经采购人确认并按设计变更管理的有关规定办理相关手续，否则不认可。②所有工程变更必须经采购人、监理人及供应商核认才有效。</w:t>
            </w:r>
          </w:p>
          <w:p>
            <w:pPr>
              <w:pStyle w:val="null3"/>
              <w:ind w:firstLine="420"/>
              <w:jc w:val="both"/>
            </w:pPr>
            <w:r>
              <w:rPr>
                <w:sz w:val="21"/>
              </w:rPr>
              <w:t>（</w:t>
            </w:r>
            <w:r>
              <w:rPr>
                <w:sz w:val="21"/>
              </w:rPr>
              <w:t>19</w:t>
            </w:r>
            <w:r>
              <w:rPr>
                <w:sz w:val="21"/>
              </w:rPr>
              <w:t>）供应商必须在作业现场危险区域设置醒目的警示标志，采取警戒措施。</w:t>
            </w:r>
          </w:p>
          <w:p>
            <w:pPr>
              <w:pStyle w:val="null3"/>
              <w:ind w:firstLine="420"/>
              <w:jc w:val="both"/>
            </w:pPr>
            <w:r>
              <w:rPr>
                <w:sz w:val="21"/>
              </w:rPr>
              <w:t>（</w:t>
            </w:r>
            <w:r>
              <w:rPr>
                <w:sz w:val="21"/>
              </w:rPr>
              <w:t>20</w:t>
            </w:r>
            <w:r>
              <w:rPr>
                <w:sz w:val="21"/>
              </w:rPr>
              <w:t>）供应商须采取科学管理和先进的技术手段，进行绿色节能控制（含节能、节水、节材和环境保护等），各项措施和项目特点相适应，对项目进行有效的能源管理。</w:t>
            </w:r>
          </w:p>
          <w:p>
            <w:pPr>
              <w:pStyle w:val="null3"/>
              <w:ind w:firstLine="420"/>
              <w:jc w:val="both"/>
            </w:pPr>
            <w:r>
              <w:rPr>
                <w:sz w:val="21"/>
              </w:rPr>
              <w:t>（</w:t>
            </w:r>
            <w:r>
              <w:rPr>
                <w:sz w:val="21"/>
              </w:rPr>
              <w:t>21</w:t>
            </w:r>
            <w:r>
              <w:rPr>
                <w:sz w:val="21"/>
              </w:rPr>
              <w:t>）供应商应当遵守建设单位施工现场驻场人员管理的规定，自觉接受检查，无证人员一律不得进入施工现场，施工人员不得在施工现场留宿。施工人员未经批准不得进入其他区域。</w:t>
            </w:r>
          </w:p>
          <w:p>
            <w:pPr>
              <w:pStyle w:val="null3"/>
              <w:ind w:firstLine="420"/>
              <w:jc w:val="both"/>
            </w:pPr>
            <w:r>
              <w:rPr>
                <w:sz w:val="21"/>
              </w:rPr>
              <w:t>（</w:t>
            </w:r>
            <w:r>
              <w:rPr>
                <w:sz w:val="21"/>
              </w:rPr>
              <w:t>22</w:t>
            </w:r>
            <w:r>
              <w:rPr>
                <w:sz w:val="21"/>
              </w:rPr>
              <w:t>）本工程要求严格按照国家有关施工及验收规范、技术标准进行施工和验收。</w:t>
            </w:r>
          </w:p>
          <w:p>
            <w:pPr>
              <w:pStyle w:val="null3"/>
              <w:ind w:firstLine="420"/>
              <w:jc w:val="both"/>
            </w:pPr>
            <w:r>
              <w:rPr>
                <w:sz w:val="21"/>
              </w:rPr>
              <w:t>1.2.</w:t>
            </w:r>
            <w:r>
              <w:rPr>
                <w:sz w:val="21"/>
              </w:rPr>
              <w:t>劳动力配备计划及保证措施</w:t>
            </w:r>
          </w:p>
          <w:p>
            <w:pPr>
              <w:pStyle w:val="null3"/>
              <w:ind w:firstLine="420"/>
              <w:jc w:val="both"/>
            </w:pPr>
            <w:r>
              <w:rPr>
                <w:sz w:val="21"/>
              </w:rPr>
              <w:t>（</w:t>
            </w:r>
            <w:r>
              <w:rPr>
                <w:sz w:val="21"/>
              </w:rPr>
              <w:t>1</w:t>
            </w:r>
            <w:r>
              <w:rPr>
                <w:sz w:val="21"/>
              </w:rPr>
              <w:t>）劳动力的配置依据施工进度计划进行，确保各阶段劳动力需求得到满足。</w:t>
            </w:r>
          </w:p>
          <w:p>
            <w:pPr>
              <w:pStyle w:val="null3"/>
              <w:ind w:firstLine="420"/>
              <w:jc w:val="both"/>
            </w:pPr>
            <w:r>
              <w:rPr>
                <w:sz w:val="21"/>
              </w:rPr>
              <w:t>（</w:t>
            </w:r>
            <w:r>
              <w:rPr>
                <w:sz w:val="21"/>
              </w:rPr>
              <w:t>2</w:t>
            </w:r>
            <w:r>
              <w:rPr>
                <w:sz w:val="21"/>
              </w:rPr>
              <w:t>）对工人进行必要的技术和安全教育，确保工人树立安全第一、预防为主的正确思想，并遵守相关施工和安全的技术法规及地方治安法规。</w:t>
            </w:r>
          </w:p>
          <w:p>
            <w:pPr>
              <w:pStyle w:val="null3"/>
              <w:ind w:firstLine="420"/>
              <w:jc w:val="both"/>
            </w:pPr>
            <w:r>
              <w:rPr>
                <w:sz w:val="21"/>
              </w:rPr>
              <w:t>（</w:t>
            </w:r>
            <w:r>
              <w:rPr>
                <w:sz w:val="21"/>
              </w:rPr>
              <w:t>3</w:t>
            </w:r>
            <w:r>
              <w:rPr>
                <w:sz w:val="21"/>
              </w:rPr>
              <w:t>）供应商必须按照规定给聘用员工购买相应保险，在服务过程中，做好各项安全保护工作，严格管理，对他们的行为负全责，如有发生劳资纠纷、意外（包括但不限于：生病、伤亡事故等）或违反规定、触犯国家法律等行为，由供应商承担全部责任，与采购人无关。</w:t>
            </w:r>
          </w:p>
          <w:p>
            <w:pPr>
              <w:pStyle w:val="null3"/>
              <w:ind w:firstLine="420"/>
              <w:jc w:val="both"/>
            </w:pPr>
            <w:r>
              <w:rPr>
                <w:sz w:val="21"/>
              </w:rPr>
              <w:t>（</w:t>
            </w:r>
            <w:r>
              <w:rPr>
                <w:sz w:val="21"/>
              </w:rPr>
              <w:t>4</w:t>
            </w:r>
            <w:r>
              <w:rPr>
                <w:sz w:val="21"/>
              </w:rPr>
              <w:t>）劳动力应经过岗前培训，明确设计内容、技术要求、施工工艺、操作方法和质量标准，合格后持证上岗。</w:t>
            </w:r>
          </w:p>
          <w:p>
            <w:pPr>
              <w:pStyle w:val="null3"/>
              <w:ind w:firstLine="420"/>
              <w:jc w:val="both"/>
            </w:pPr>
            <w:r>
              <w:rPr>
                <w:sz w:val="21"/>
              </w:rPr>
              <w:t>（</w:t>
            </w:r>
            <w:r>
              <w:rPr>
                <w:sz w:val="21"/>
              </w:rPr>
              <w:t>5</w:t>
            </w:r>
            <w:r>
              <w:rPr>
                <w:sz w:val="21"/>
              </w:rPr>
              <w:t>）根据项目特点和施工进度计划，灵活安排劳动力的进出场，优化组合施工人员，避免施工现场出现人员闲置窝工或人员短缺现象。</w:t>
            </w:r>
          </w:p>
          <w:p>
            <w:pPr>
              <w:pStyle w:val="null3"/>
              <w:ind w:firstLine="420"/>
              <w:jc w:val="both"/>
            </w:pPr>
            <w:r>
              <w:rPr>
                <w:sz w:val="21"/>
              </w:rPr>
              <w:t>（</w:t>
            </w:r>
            <w:r>
              <w:rPr>
                <w:sz w:val="21"/>
              </w:rPr>
              <w:t>6</w:t>
            </w:r>
            <w:r>
              <w:rPr>
                <w:sz w:val="21"/>
              </w:rPr>
              <w:t>）供应商拟派项目负责人需具有同类项目管理经验，本项目施工管理架构包含项目负责人、技术负责人、安全负责人等。供应商须派响应文件报备的项目负责人来施工现场履行项目负责人职责，未经采购人同意不得随意更换。</w:t>
            </w:r>
          </w:p>
          <w:p>
            <w:pPr>
              <w:pStyle w:val="null3"/>
              <w:ind w:firstLine="420"/>
              <w:jc w:val="both"/>
            </w:pPr>
            <w:r>
              <w:rPr>
                <w:sz w:val="21"/>
              </w:rPr>
              <w:t>（</w:t>
            </w:r>
            <w:r>
              <w:rPr>
                <w:sz w:val="21"/>
              </w:rPr>
              <w:t>7</w:t>
            </w:r>
            <w:r>
              <w:rPr>
                <w:sz w:val="21"/>
              </w:rPr>
              <w:t>）供应商进场前提交进场施工人员名单及身份证复印件给采购人备案。</w:t>
            </w:r>
          </w:p>
          <w:p>
            <w:pPr>
              <w:pStyle w:val="null3"/>
              <w:ind w:firstLine="420"/>
              <w:jc w:val="both"/>
            </w:pPr>
            <w:r>
              <w:rPr>
                <w:sz w:val="21"/>
              </w:rPr>
              <w:t>（</w:t>
            </w:r>
            <w:r>
              <w:rPr>
                <w:sz w:val="21"/>
              </w:rPr>
              <w:t>8</w:t>
            </w:r>
            <w:r>
              <w:rPr>
                <w:sz w:val="21"/>
              </w:rPr>
              <w:t>）供应商在施工过程中，如遇到需与外部相关的单位协调的问题时，应自行解决，采购人只负责协助。</w:t>
            </w:r>
          </w:p>
          <w:p>
            <w:pPr>
              <w:pStyle w:val="null3"/>
              <w:ind w:firstLine="420"/>
              <w:jc w:val="both"/>
            </w:pPr>
            <w:r>
              <w:rPr>
                <w:sz w:val="21"/>
              </w:rPr>
              <w:t>（</w:t>
            </w:r>
            <w:r>
              <w:rPr>
                <w:sz w:val="21"/>
              </w:rPr>
              <w:t>9</w:t>
            </w:r>
            <w:r>
              <w:rPr>
                <w:sz w:val="21"/>
              </w:rPr>
              <w:t>）供应商须注意施工安全，做好安全文明施工工作，如因措施不当造成人身安全或工伤死亡事故，一切责任由供应商负责。</w:t>
            </w:r>
          </w:p>
          <w:p>
            <w:pPr>
              <w:pStyle w:val="null3"/>
              <w:ind w:firstLine="420"/>
              <w:jc w:val="both"/>
            </w:pPr>
            <w:r>
              <w:rPr>
                <w:sz w:val="21"/>
              </w:rPr>
              <w:t>1.3.</w:t>
            </w:r>
            <w:r>
              <w:rPr>
                <w:sz w:val="21"/>
              </w:rPr>
              <w:t>材料配备计划及保证措施</w:t>
            </w:r>
          </w:p>
          <w:p>
            <w:pPr>
              <w:pStyle w:val="null3"/>
              <w:ind w:firstLine="420"/>
              <w:jc w:val="both"/>
            </w:pPr>
            <w:r>
              <w:rPr>
                <w:sz w:val="21"/>
              </w:rPr>
              <w:t>（</w:t>
            </w:r>
            <w:r>
              <w:rPr>
                <w:sz w:val="21"/>
              </w:rPr>
              <w:t>1</w:t>
            </w:r>
            <w:r>
              <w:rPr>
                <w:sz w:val="21"/>
              </w:rPr>
              <w:t>）本项目施工使用的材料应符合通信行业标准的规定和要求，同时要符合设计要求，确保满足采购人对本工程的材料工艺要求。</w:t>
            </w:r>
          </w:p>
          <w:p>
            <w:pPr>
              <w:pStyle w:val="null3"/>
              <w:ind w:firstLine="420"/>
              <w:jc w:val="both"/>
            </w:pPr>
            <w:r>
              <w:rPr>
                <w:sz w:val="21"/>
              </w:rPr>
              <w:t>（</w:t>
            </w:r>
            <w:r>
              <w:rPr>
                <w:sz w:val="21"/>
              </w:rPr>
              <w:t>2</w:t>
            </w:r>
            <w:r>
              <w:rPr>
                <w:sz w:val="21"/>
              </w:rPr>
              <w:t>）加强材料管理，确保合格材料供应。根据材料计划采购材料，并加强材料检测，确保工程材料质量满足施工生产需要。</w:t>
            </w:r>
          </w:p>
          <w:p>
            <w:pPr>
              <w:pStyle w:val="null3"/>
              <w:ind w:firstLine="420"/>
              <w:jc w:val="both"/>
            </w:pPr>
            <w:r>
              <w:rPr>
                <w:sz w:val="21"/>
              </w:rPr>
              <w:t>（</w:t>
            </w:r>
            <w:r>
              <w:rPr>
                <w:sz w:val="21"/>
              </w:rPr>
              <w:t>3</w:t>
            </w:r>
            <w:r>
              <w:rPr>
                <w:sz w:val="21"/>
              </w:rPr>
              <w:t>）材料的采购和运输应服从施工总体计划安排，充分利用当地现有的合格资源，以节约工程造价。对于当地没有的资源，应从外地调运。</w:t>
            </w:r>
          </w:p>
          <w:p>
            <w:pPr>
              <w:pStyle w:val="null3"/>
              <w:ind w:firstLine="420"/>
              <w:jc w:val="both"/>
            </w:pPr>
            <w:r>
              <w:rPr>
                <w:sz w:val="21"/>
              </w:rPr>
              <w:t>（</w:t>
            </w:r>
            <w:r>
              <w:rPr>
                <w:sz w:val="21"/>
              </w:rPr>
              <w:t>4</w:t>
            </w:r>
            <w:r>
              <w:rPr>
                <w:sz w:val="21"/>
              </w:rPr>
              <w:t>）对于重要材料，应建立严格的验收制度，确保材料质量符合合同要求和设计要求。</w:t>
            </w:r>
          </w:p>
          <w:p>
            <w:pPr>
              <w:pStyle w:val="null3"/>
              <w:ind w:firstLine="420"/>
              <w:jc w:val="both"/>
            </w:pPr>
            <w:r>
              <w:rPr>
                <w:sz w:val="21"/>
              </w:rPr>
              <w:t>1.4.</w:t>
            </w:r>
            <w:r>
              <w:rPr>
                <w:sz w:val="21"/>
              </w:rPr>
              <w:t>施工机械设备配备计划及保证措施</w:t>
            </w:r>
          </w:p>
          <w:p>
            <w:pPr>
              <w:pStyle w:val="null3"/>
              <w:ind w:firstLine="420"/>
              <w:jc w:val="both"/>
            </w:pPr>
            <w:r>
              <w:rPr>
                <w:sz w:val="21"/>
              </w:rPr>
              <w:t>（</w:t>
            </w:r>
            <w:r>
              <w:rPr>
                <w:sz w:val="21"/>
              </w:rPr>
              <w:t>1</w:t>
            </w:r>
            <w:r>
              <w:rPr>
                <w:sz w:val="21"/>
              </w:rPr>
              <w:t>）施工机械设备配备计划应根据工程质量、工期和安全的要求进行配置，确保各种测量检测仪器与施工机具功能齐备、新旧程度满足施工需求，并在数量上充足，配置合理。</w:t>
            </w:r>
          </w:p>
          <w:p>
            <w:pPr>
              <w:pStyle w:val="null3"/>
              <w:ind w:firstLine="420"/>
              <w:jc w:val="both"/>
            </w:pPr>
            <w:r>
              <w:rPr/>
              <w:t xml:space="preserve"> </w:t>
            </w:r>
            <w:r>
              <w:rPr>
                <w:sz w:val="21"/>
              </w:rPr>
              <w:t>（</w:t>
            </w:r>
            <w:r>
              <w:rPr>
                <w:sz w:val="21"/>
              </w:rPr>
              <w:t>2</w:t>
            </w:r>
            <w:r>
              <w:rPr>
                <w:sz w:val="21"/>
              </w:rPr>
              <w:t>）贯彻机械化、半机械化和改良机具相结合的方针，重点配备中、小型机具和手持动力机具。</w:t>
            </w:r>
          </w:p>
          <w:p>
            <w:pPr>
              <w:pStyle w:val="null3"/>
              <w:ind w:firstLine="420"/>
              <w:jc w:val="both"/>
            </w:pPr>
            <w:r>
              <w:rPr>
                <w:sz w:val="21"/>
              </w:rPr>
              <w:t>（</w:t>
            </w:r>
            <w:r>
              <w:rPr>
                <w:sz w:val="21"/>
              </w:rPr>
              <w:t>3</w:t>
            </w:r>
            <w:r>
              <w:rPr>
                <w:sz w:val="21"/>
              </w:rPr>
              <w:t>）机械设备应经过全面控制调试后再进场，确保其性能完好，满足工程质量和安全及施工进度要求。</w:t>
            </w:r>
          </w:p>
          <w:p>
            <w:pPr>
              <w:pStyle w:val="null3"/>
              <w:ind w:firstLine="420"/>
              <w:jc w:val="both"/>
            </w:pPr>
            <w:r>
              <w:rPr>
                <w:sz w:val="21"/>
              </w:rPr>
              <w:t>（</w:t>
            </w:r>
            <w:r>
              <w:rPr>
                <w:sz w:val="21"/>
              </w:rPr>
              <w:t>4</w:t>
            </w:r>
            <w:r>
              <w:rPr>
                <w:sz w:val="21"/>
              </w:rPr>
              <w:t>）现场应设专职机具设备维修人员，严格按照机械操作规程及保养制度进行维修和保养，确保机械设备在施工过程中始终保持良好状态。</w:t>
            </w:r>
          </w:p>
          <w:p>
            <w:pPr>
              <w:pStyle w:val="null3"/>
              <w:ind w:firstLine="420"/>
              <w:jc w:val="both"/>
            </w:pPr>
            <w:r>
              <w:rPr>
                <w:sz w:val="21"/>
              </w:rPr>
              <w:t>（</w:t>
            </w:r>
            <w:r>
              <w:rPr>
                <w:sz w:val="21"/>
              </w:rPr>
              <w:t>5</w:t>
            </w:r>
            <w:r>
              <w:rPr>
                <w:sz w:val="21"/>
              </w:rPr>
              <w:t>）实行人机固定、机械使用、保管责任制，对操作人员进行培训考核，合格者持证上岗。</w:t>
            </w:r>
          </w:p>
          <w:p>
            <w:pPr>
              <w:pStyle w:val="null3"/>
              <w:ind w:firstLine="420"/>
              <w:jc w:val="both"/>
            </w:pPr>
            <w:r>
              <w:rPr>
                <w:sz w:val="21"/>
              </w:rPr>
              <w:t>（</w:t>
            </w:r>
            <w:r>
              <w:rPr>
                <w:sz w:val="21"/>
              </w:rPr>
              <w:t>6</w:t>
            </w:r>
            <w:r>
              <w:rPr>
                <w:sz w:val="21"/>
              </w:rPr>
              <w:t>）建立大、中型机械设备档案，以便了解情况，便于使用和维修。同时，应严格执行机械设备的验收制度和安全操作规程，确保机械设备安全、可靠运行。</w:t>
            </w:r>
          </w:p>
          <w:p>
            <w:pPr>
              <w:pStyle w:val="null3"/>
              <w:ind w:firstLine="420"/>
              <w:jc w:val="both"/>
            </w:pPr>
            <w:r>
              <w:rPr>
                <w:sz w:val="21"/>
              </w:rPr>
              <w:t>5.</w:t>
            </w:r>
            <w:r>
              <w:rPr>
                <w:sz w:val="21"/>
              </w:rPr>
              <w:t>工期要求</w:t>
            </w:r>
          </w:p>
          <w:p>
            <w:pPr>
              <w:pStyle w:val="null3"/>
              <w:ind w:firstLine="420"/>
              <w:jc w:val="both"/>
            </w:pPr>
            <w:r>
              <w:rPr>
                <w:sz w:val="21"/>
              </w:rPr>
              <w:t>（</w:t>
            </w:r>
            <w:r>
              <w:rPr>
                <w:sz w:val="21"/>
              </w:rPr>
              <w:t>1</w:t>
            </w:r>
            <w:r>
              <w:rPr>
                <w:sz w:val="21"/>
              </w:rPr>
              <w:t>）工程合同工期：</w:t>
            </w:r>
            <w:r>
              <w:rPr>
                <w:sz w:val="21"/>
              </w:rPr>
              <w:t>60</w:t>
            </w:r>
            <w:r>
              <w:rPr>
                <w:sz w:val="21"/>
              </w:rPr>
              <w:t>个日历日（遇雨水天气施工时间顺延）</w:t>
            </w:r>
            <w:r>
              <w:rPr>
                <w:sz w:val="21"/>
              </w:rPr>
              <w:t>，具体开工日期以采购人通知之日为准。</w:t>
            </w:r>
          </w:p>
          <w:p>
            <w:pPr>
              <w:pStyle w:val="null3"/>
              <w:ind w:firstLine="420"/>
              <w:jc w:val="both"/>
            </w:pPr>
            <w:r>
              <w:rPr>
                <w:sz w:val="21"/>
              </w:rPr>
              <w:t>（</w:t>
            </w:r>
            <w:r>
              <w:rPr>
                <w:sz w:val="21"/>
              </w:rPr>
              <w:t>2</w:t>
            </w:r>
            <w:r>
              <w:rPr>
                <w:sz w:val="21"/>
              </w:rPr>
              <w:t>）进度保障要求：供应商须根据工程的工期目标及项目的特点，制定详细的施工进度方案。根据总工期要求及施工进度要求，在人员、材料、机械及资金等方面的投入满足开工、竣工以及采购文件规定的基础上制定完善的工期目标、施工进度计划安排、施工进度保证措施。</w:t>
            </w:r>
          </w:p>
          <w:p>
            <w:pPr>
              <w:pStyle w:val="null3"/>
              <w:ind w:firstLine="420"/>
              <w:jc w:val="both"/>
            </w:pPr>
            <w:r>
              <w:rPr>
                <w:sz w:val="21"/>
              </w:rPr>
              <w:t>（</w:t>
            </w:r>
            <w:r>
              <w:rPr>
                <w:sz w:val="21"/>
              </w:rPr>
              <w:t>3</w:t>
            </w:r>
            <w:r>
              <w:rPr>
                <w:sz w:val="21"/>
              </w:rPr>
              <w:t>）供应商需要编写工程进度计划与措施，且关键路径准确清晰，进度计划符合工期要求，关键节点的控制措施有力。</w:t>
            </w:r>
          </w:p>
          <w:p>
            <w:pPr>
              <w:pStyle w:val="null3"/>
              <w:ind w:firstLine="420"/>
              <w:jc w:val="both"/>
            </w:pPr>
            <w:r>
              <w:rPr>
                <w:sz w:val="21"/>
              </w:rPr>
              <w:t>（</w:t>
            </w:r>
            <w:r>
              <w:rPr>
                <w:sz w:val="21"/>
              </w:rPr>
              <w:t>4</w:t>
            </w:r>
            <w:r>
              <w:rPr>
                <w:sz w:val="21"/>
              </w:rPr>
              <w:t>）供应商可根据企业自身实际能力，在施工组织和施工方法合理可行的前提下，对本工程的工期进行优化，提出缩短工期的措施；其中雨天、节假日及因供应商的施工质量不合格或施工程序颠倒造成的返工所耽误的工期也并记在内，不能顺延。如遇不可抗拒因素影响，工期可以顺延，要求本工程按期完成，按期完成不奖不罚。</w:t>
            </w:r>
          </w:p>
          <w:p>
            <w:pPr>
              <w:pStyle w:val="null3"/>
              <w:ind w:firstLine="420"/>
              <w:jc w:val="both"/>
            </w:pPr>
            <w:r>
              <w:rPr>
                <w:sz w:val="21"/>
              </w:rPr>
              <w:t>（</w:t>
            </w:r>
            <w:r>
              <w:rPr>
                <w:sz w:val="21"/>
              </w:rPr>
              <w:t>5</w:t>
            </w:r>
            <w:r>
              <w:rPr>
                <w:sz w:val="21"/>
              </w:rPr>
              <w:t>）每天施工时间段及节假日、周末施工时间根据国家相关法律规定以及采购人的规章制度执行。</w:t>
            </w:r>
          </w:p>
          <w:p>
            <w:pPr>
              <w:pStyle w:val="null3"/>
              <w:ind w:firstLine="420"/>
              <w:jc w:val="both"/>
            </w:pPr>
            <w:r>
              <w:rPr>
                <w:sz w:val="21"/>
              </w:rPr>
              <w:t>（</w:t>
            </w:r>
            <w:r>
              <w:rPr>
                <w:sz w:val="21"/>
              </w:rPr>
              <w:t>6</w:t>
            </w:r>
            <w:r>
              <w:rPr>
                <w:sz w:val="21"/>
              </w:rPr>
              <w:t>）开工前供应商应提交经采购人认可的施工进度计划。每拖延一日，视为供应商违约，按合同处理。供应商必须充分考虑各种不利因素，按采购人要求安排施工进度计划，不得以任何理由拖延工期。因采购人原因或合同规定其他不可抗力造成工期延误的，经确认后，工期可相应顺延。</w:t>
            </w:r>
          </w:p>
          <w:p>
            <w:pPr>
              <w:pStyle w:val="null3"/>
              <w:ind w:firstLine="420"/>
              <w:jc w:val="both"/>
            </w:pPr>
            <w:r>
              <w:rPr>
                <w:sz w:val="21"/>
              </w:rPr>
              <w:t>6.</w:t>
            </w:r>
            <w:r>
              <w:rPr>
                <w:sz w:val="21"/>
              </w:rPr>
              <w:t>质量要求</w:t>
            </w:r>
          </w:p>
          <w:p>
            <w:pPr>
              <w:pStyle w:val="null3"/>
              <w:ind w:firstLine="420"/>
              <w:jc w:val="both"/>
            </w:pPr>
            <w:r>
              <w:rPr>
                <w:sz w:val="21"/>
              </w:rPr>
              <w:t>（</w:t>
            </w:r>
            <w:r>
              <w:rPr>
                <w:sz w:val="21"/>
              </w:rPr>
              <w:t>1</w:t>
            </w:r>
            <w:r>
              <w:rPr>
                <w:sz w:val="21"/>
              </w:rPr>
              <w:t>）本工程质量保修期按《建设工程质量管理条例》执行，保修期内发生质量事故，供应商接到采购人维修通知后，</w:t>
            </w:r>
            <w:r>
              <w:rPr>
                <w:sz w:val="21"/>
              </w:rPr>
              <w:t>2</w:t>
            </w:r>
            <w:r>
              <w:rPr>
                <w:sz w:val="21"/>
              </w:rPr>
              <w:t>小时内响应，</w:t>
            </w:r>
            <w:r>
              <w:rPr>
                <w:sz w:val="21"/>
              </w:rPr>
              <w:t>3</w:t>
            </w:r>
            <w:r>
              <w:rPr>
                <w:sz w:val="21"/>
              </w:rPr>
              <w:t>天内完成采购人提出的维修要求。否则，采购人有权另请其他施工队维修，所有维修款均由供应商承担，采购人可直接从质量保修金中予以扣除。</w:t>
            </w:r>
          </w:p>
          <w:p>
            <w:pPr>
              <w:pStyle w:val="null3"/>
              <w:ind w:firstLine="420"/>
              <w:jc w:val="both"/>
            </w:pPr>
            <w:r>
              <w:rPr>
                <w:sz w:val="21"/>
              </w:rPr>
              <w:t>（</w:t>
            </w:r>
            <w:r>
              <w:rPr>
                <w:sz w:val="21"/>
              </w:rPr>
              <w:t>2</w:t>
            </w:r>
            <w:r>
              <w:rPr>
                <w:sz w:val="21"/>
              </w:rPr>
              <w:t>）本项目工程质量须达到合格，且一次验收合格。供应商在施工中如果工程质量不符合设计要求或不满足施工验收规范等有关规定，采购人要求停工和返工时，供应商须立即执行，并承担由此而产生的各种费用，工期不予顺延，否则，视为供应商违约。</w:t>
            </w:r>
          </w:p>
          <w:p>
            <w:pPr>
              <w:pStyle w:val="null3"/>
              <w:ind w:firstLine="420"/>
              <w:jc w:val="both"/>
            </w:pPr>
            <w:r>
              <w:rPr>
                <w:sz w:val="21"/>
              </w:rPr>
              <w:t>（</w:t>
            </w:r>
            <w:r>
              <w:rPr>
                <w:sz w:val="21"/>
              </w:rPr>
              <w:t>3</w:t>
            </w:r>
            <w:r>
              <w:rPr>
                <w:sz w:val="21"/>
              </w:rPr>
              <w:t>）在保修期内因施工质量而造成返修，其费用和因此而造成的损失由供应商负责。</w:t>
            </w:r>
          </w:p>
          <w:p>
            <w:pPr>
              <w:pStyle w:val="null3"/>
              <w:ind w:firstLine="420"/>
              <w:jc w:val="both"/>
            </w:pPr>
            <w:r>
              <w:rPr>
                <w:sz w:val="21"/>
              </w:rPr>
              <w:t>（</w:t>
            </w:r>
            <w:r>
              <w:rPr>
                <w:sz w:val="21"/>
              </w:rPr>
              <w:t>4</w:t>
            </w:r>
            <w:r>
              <w:rPr>
                <w:sz w:val="21"/>
              </w:rPr>
              <w:t>）质量目标明确，质量投诉处理及时率</w:t>
            </w:r>
            <w:r>
              <w:rPr>
                <w:sz w:val="21"/>
              </w:rPr>
              <w:t>100%</w:t>
            </w:r>
            <w:r>
              <w:rPr>
                <w:sz w:val="21"/>
              </w:rPr>
              <w:t>，有明确的人员质量职责，针对事前（人员保障、材料设备保障、制度保障）、事中（工序质量控制、质量巡查）及事后（验收、归档、保修回访）均制定了质量保障措施。</w:t>
            </w:r>
          </w:p>
          <w:p>
            <w:pPr>
              <w:pStyle w:val="null3"/>
              <w:ind w:firstLine="420"/>
              <w:jc w:val="both"/>
            </w:pPr>
            <w:r>
              <w:rPr>
                <w:sz w:val="21"/>
              </w:rPr>
              <w:t>（</w:t>
            </w:r>
            <w:r>
              <w:rPr>
                <w:sz w:val="21"/>
              </w:rPr>
              <w:t>5</w:t>
            </w:r>
            <w:r>
              <w:rPr>
                <w:sz w:val="21"/>
              </w:rPr>
              <w:t>）工程验收：工程具备竣工验收条件时，供应商应按国家工程竣工验收的有关规定，向采购人提供完整工程资料。经验收后如质量不合格的，由供应商在限定的期限返修后再进行验收，直至符合要求为止，以最后验收合格的日期为竣工日期。</w:t>
            </w:r>
          </w:p>
          <w:p>
            <w:pPr>
              <w:pStyle w:val="null3"/>
              <w:ind w:firstLine="420"/>
              <w:jc w:val="both"/>
            </w:pPr>
            <w:r>
              <w:rPr>
                <w:sz w:val="21"/>
              </w:rPr>
              <w:t>（</w:t>
            </w:r>
            <w:r>
              <w:rPr>
                <w:sz w:val="21"/>
              </w:rPr>
              <w:t>6</w:t>
            </w:r>
            <w:r>
              <w:rPr>
                <w:sz w:val="21"/>
              </w:rPr>
              <w:t>）供应商在提交竣工验收报告时，应出具质量保修书。质量保修书中应当明确工程的保修范围，保修期限和保修责任等。</w:t>
            </w:r>
          </w:p>
          <w:p>
            <w:pPr>
              <w:pStyle w:val="null3"/>
              <w:ind w:firstLine="420"/>
              <w:jc w:val="both"/>
            </w:pPr>
            <w:r>
              <w:rPr>
                <w:sz w:val="21"/>
              </w:rPr>
              <w:t>（</w:t>
            </w:r>
            <w:r>
              <w:rPr>
                <w:sz w:val="21"/>
              </w:rPr>
              <w:t>7</w:t>
            </w:r>
            <w:r>
              <w:rPr>
                <w:sz w:val="21"/>
              </w:rPr>
              <w:t>）供应商要对项目的整体工作内容进行保修，在质保期内，供应商要制定完善的保修服务措施及处理流程，项目竣工后指定质保负责人，其通信工具应保持畅通。</w:t>
            </w:r>
          </w:p>
          <w:p>
            <w:pPr>
              <w:pStyle w:val="null3"/>
              <w:ind w:firstLine="420"/>
              <w:jc w:val="both"/>
            </w:pPr>
            <w:r>
              <w:rPr>
                <w:sz w:val="21"/>
              </w:rPr>
              <w:t>（</w:t>
            </w:r>
            <w:r>
              <w:rPr>
                <w:sz w:val="21"/>
              </w:rPr>
              <w:t>8</w:t>
            </w:r>
            <w:r>
              <w:rPr>
                <w:sz w:val="21"/>
              </w:rPr>
              <w:t>）保修部分工程要达到施工图纸要求和国家、行业有关标准。建设项目在质保期内出现质量问题供应商无条件进行修复，不准以任何理由拒绝。</w:t>
            </w:r>
          </w:p>
          <w:p>
            <w:pPr>
              <w:pStyle w:val="null3"/>
              <w:ind w:firstLine="420"/>
              <w:jc w:val="both"/>
            </w:pPr>
            <w:r>
              <w:rPr>
                <w:sz w:val="21"/>
              </w:rPr>
              <w:t>7.</w:t>
            </w:r>
            <w:r>
              <w:rPr>
                <w:sz w:val="21"/>
              </w:rPr>
              <w:t>安全文明施工要求</w:t>
            </w:r>
          </w:p>
          <w:p>
            <w:pPr>
              <w:pStyle w:val="null3"/>
              <w:ind w:firstLine="420"/>
              <w:jc w:val="both"/>
            </w:pPr>
            <w:r>
              <w:rPr>
                <w:sz w:val="21"/>
              </w:rPr>
              <w:t>（</w:t>
            </w:r>
            <w:r>
              <w:rPr>
                <w:sz w:val="21"/>
              </w:rPr>
              <w:t>1</w:t>
            </w:r>
            <w:r>
              <w:rPr>
                <w:sz w:val="21"/>
              </w:rPr>
              <w:t>）根据《中华人民共和国安全生产法》，在施工期间应严格遵守国家、省、市有关防火、防爆、防触电、施工安全、人身安全和财产安全等规定，建立规章制度和防护措施。否则，由此造成的经济和法律责任均由供应商负责。</w:t>
            </w:r>
          </w:p>
          <w:p>
            <w:pPr>
              <w:pStyle w:val="null3"/>
              <w:ind w:firstLine="420"/>
              <w:jc w:val="both"/>
            </w:pPr>
            <w:r>
              <w:rPr>
                <w:sz w:val="21"/>
              </w:rPr>
              <w:t>（</w:t>
            </w:r>
            <w:r>
              <w:rPr>
                <w:sz w:val="21"/>
              </w:rPr>
              <w:t>2</w:t>
            </w:r>
            <w:r>
              <w:rPr>
                <w:sz w:val="21"/>
              </w:rPr>
              <w:t>）供应商应按安全施工的要求，采取严格科学的安全措施，确保施工安全和第三者的安全，须按安全生产和文明工地要求实行施工。凡在工地现场范围内由于供应商自身安全措施不力所造成的任何安全事故，由此造成的经济和法律责任均由供应商负责。</w:t>
            </w:r>
          </w:p>
          <w:p>
            <w:pPr>
              <w:pStyle w:val="null3"/>
              <w:ind w:firstLine="420"/>
              <w:jc w:val="both"/>
            </w:pPr>
            <w:r>
              <w:rPr>
                <w:sz w:val="21"/>
              </w:rPr>
              <w:t>（</w:t>
            </w:r>
            <w:r>
              <w:rPr>
                <w:sz w:val="21"/>
              </w:rPr>
              <w:t>3</w:t>
            </w:r>
            <w:r>
              <w:rPr>
                <w:sz w:val="21"/>
              </w:rPr>
              <w:t>）供应商需要编写安全文明施工、成品保护及现场管理方案，且内容完整清晰，责任明确，有具体的保护管理方法和措施，能有效保障成品保护及现场管理。</w:t>
            </w:r>
          </w:p>
          <w:p>
            <w:pPr>
              <w:pStyle w:val="null3"/>
              <w:ind w:firstLine="420"/>
              <w:jc w:val="both"/>
            </w:pPr>
            <w:r>
              <w:rPr>
                <w:sz w:val="21"/>
              </w:rPr>
              <w:t>（</w:t>
            </w:r>
            <w:r>
              <w:rPr>
                <w:sz w:val="21"/>
              </w:rPr>
              <w:t>4</w:t>
            </w:r>
            <w:r>
              <w:rPr>
                <w:sz w:val="21"/>
              </w:rPr>
              <w:t>）施工期间，建立安全文明施工管理制度及施工安全用电制度，确保施工用电设备的完好无损，并设置漏电保护装置。</w:t>
            </w:r>
          </w:p>
          <w:p>
            <w:pPr>
              <w:pStyle w:val="null3"/>
              <w:ind w:firstLine="420"/>
              <w:jc w:val="both"/>
            </w:pPr>
            <w:r>
              <w:rPr>
                <w:sz w:val="21"/>
              </w:rPr>
              <w:t>（</w:t>
            </w:r>
            <w:r>
              <w:rPr>
                <w:sz w:val="21"/>
              </w:rPr>
              <w:t>5</w:t>
            </w:r>
            <w:r>
              <w:rPr>
                <w:sz w:val="21"/>
              </w:rPr>
              <w:t>）建筑垃圾及时清运干净，施工过程中应采取有效的措施确保各方人员的安全，施工区域内由于供应商的责任造成的一切人员的伤亡，均由供应商承担由此产生的一切后果。</w:t>
            </w:r>
          </w:p>
          <w:p>
            <w:pPr>
              <w:pStyle w:val="null3"/>
              <w:ind w:firstLine="420"/>
              <w:jc w:val="both"/>
            </w:pPr>
            <w:r>
              <w:rPr>
                <w:sz w:val="21"/>
              </w:rPr>
              <w:t>（</w:t>
            </w:r>
            <w:r>
              <w:rPr>
                <w:sz w:val="21"/>
              </w:rPr>
              <w:t>6</w:t>
            </w:r>
            <w:r>
              <w:rPr>
                <w:sz w:val="21"/>
              </w:rPr>
              <w:t>）供应商在施工准备阶段应提前做好沟通工作，施工方案中应有协调方法，场地布置应合理有序。不得出现无必要的工作相互干涉影响和其它存在风险和隐患的状况。</w:t>
            </w:r>
          </w:p>
          <w:p>
            <w:pPr>
              <w:pStyle w:val="null3"/>
              <w:ind w:firstLine="420"/>
              <w:jc w:val="both"/>
            </w:pPr>
            <w:r>
              <w:rPr>
                <w:sz w:val="21"/>
              </w:rPr>
              <w:t>（</w:t>
            </w:r>
            <w:r>
              <w:rPr>
                <w:sz w:val="21"/>
              </w:rPr>
              <w:t>7</w:t>
            </w:r>
            <w:r>
              <w:rPr>
                <w:sz w:val="21"/>
              </w:rPr>
              <w:t>）供应商必须制定和落实安全生产及文明施工措施，发生一切安全事故均由供应商负责。</w:t>
            </w:r>
          </w:p>
          <w:p>
            <w:pPr>
              <w:pStyle w:val="null3"/>
              <w:ind w:firstLine="420"/>
              <w:jc w:val="both"/>
            </w:pPr>
            <w:r>
              <w:rPr>
                <w:sz w:val="21"/>
              </w:rPr>
              <w:t>（</w:t>
            </w:r>
            <w:r>
              <w:rPr>
                <w:sz w:val="21"/>
              </w:rPr>
              <w:t>8</w:t>
            </w:r>
            <w:r>
              <w:rPr>
                <w:sz w:val="21"/>
              </w:rPr>
              <w:t>）施工过程要按规范做好工程范围的安全防护措施，设专人在现场负责安全和施工的防火安全，出现因施工原因造成的安全事故，一切责任由供应商负责。</w:t>
            </w:r>
          </w:p>
          <w:p>
            <w:pPr>
              <w:pStyle w:val="null3"/>
            </w:pPr>
            <w:r>
              <w:rPr>
                <w:sz w:val="21"/>
              </w:rPr>
              <w:t>（</w:t>
            </w:r>
            <w:r>
              <w:rPr>
                <w:sz w:val="21"/>
              </w:rPr>
              <w:t>9</w:t>
            </w:r>
            <w:r>
              <w:rPr>
                <w:sz w:val="21"/>
              </w:rPr>
              <w:t>）供应商需制定施工消防、机械伤害及意外触电等应急预案，应急预案思路清晰严谨、重点难点关键环节认识充分，解析专业，处理处置方法可靠恰当。</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1.采购代理机构：本项目是指清远市新达嵘建筑工程管理有限公司，负责整个采购活动的组织，依法负责编制和发布磋商文件，对磋商文件拥有最终的解释权，不以任何身份出任磋商小组成员。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连南瑶族自治县香坪镇人民政府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费以中标价作为计算基数，参照国家计委关于印发《招标代理服务收费管理暂行办法》（计价格[2002]1980号）文件“工程类”收费标准。成交供应商须于收到政府采购代理机构结果通知之日起三个工作日内以汇款（或现金）方式向政府采购代理机构支付项目的代理服务费。</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 xml:space="preserve">（2）非加密电子版文件 U 盘(或光盘) </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其他，1、响应文件内容若不一致，以《商务条件响应表》《技术和服务要求响应表》为准。 2、成交供应商需在成交公告发布之日起三个工作日内提供纸质版响应文件2份，供采购人归档。纸质版响应文件为通过智慧云平台投标客户端软件生成的加了系统水印的响应文件打印的纸质版（加盖封面及骑缝加盖公章）。</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清远市新达嵘建筑工程管理有限公司</w:t>
      </w:r>
      <w:r>
        <w:rPr/>
        <w:t>代收。具体操作要求详见</w:t>
      </w:r>
      <w:r>
        <w:rPr/>
        <w:t>清远市新达嵘建筑工程管理有限公司</w:t>
      </w:r>
      <w:r>
        <w:rPr/>
        <w:t>有关指引，递交事宜请自行咨询</w:t>
      </w:r>
      <w:r>
        <w:rPr/>
        <w:t>清远市新达嵘建筑工程管理有限公司</w:t>
      </w:r>
      <w:r>
        <w:rPr/>
        <w:t>；请各供应商在响应文件递交截止时间前按须知前附表规定的金额递交至</w:t>
      </w:r>
      <w:r>
        <w:rPr/>
        <w:t>清远市新达嵘建筑工程管理有限公司</w:t>
      </w:r>
      <w:r>
        <w:rPr/>
        <w:t>，到账情况以开启时</w:t>
      </w:r>
      <w:r>
        <w:rPr/>
        <w:t>清远市新达嵘建筑工程管理有限公司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叶工</w:t>
      </w:r>
    </w:p>
    <w:p>
      <w:pPr>
        <w:pStyle w:val="null3"/>
        <w:ind w:firstLine="480"/>
      </w:pPr>
      <w:r>
        <w:rPr/>
        <w:t>电话：</w:t>
      </w:r>
      <w:r>
        <w:rPr/>
        <w:t>18023303850</w:t>
      </w:r>
    </w:p>
    <w:p>
      <w:pPr>
        <w:pStyle w:val="null3"/>
        <w:ind w:firstLine="480"/>
      </w:pPr>
      <w:r>
        <w:rPr/>
        <w:t>传真：</w:t>
      </w:r>
      <w:r>
        <w:rPr/>
        <w:t>/</w:t>
      </w:r>
    </w:p>
    <w:p>
      <w:pPr>
        <w:pStyle w:val="null3"/>
        <w:ind w:firstLine="480"/>
      </w:pPr>
      <w:r>
        <w:rPr/>
        <w:t>邮箱：</w:t>
      </w:r>
      <w:r>
        <w:rPr/>
        <w:t>xindarong2022@126.com</w:t>
      </w:r>
    </w:p>
    <w:p>
      <w:pPr>
        <w:pStyle w:val="null3"/>
        <w:ind w:firstLine="480"/>
      </w:pPr>
      <w:r>
        <w:rPr/>
        <w:t>地址：</w:t>
      </w:r>
      <w:r>
        <w:rPr/>
        <w:t>清远市清城区新城锦霞路6号万基金海湾B区六号楼8层03号</w:t>
      </w:r>
    </w:p>
    <w:p>
      <w:pPr>
        <w:pStyle w:val="null3"/>
        <w:ind w:firstLine="480"/>
      </w:pPr>
      <w:r>
        <w:rPr/>
        <w:t>邮编：</w:t>
      </w:r>
      <w:r>
        <w:rPr/>
        <w:t>511515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政府采购监督管理机构名称：连南瑶族自治县财政局政府采购管理办公室</w:t>
      </w:r>
    </w:p>
    <w:p>
      <w:pPr>
        <w:pStyle w:val="null3"/>
      </w:pPr>
      <w:r>
        <w:rPr/>
        <w:t>地 址：广东省清远市连南瑶族自治县三江镇沿江东路37号财政局4楼</w:t>
      </w:r>
    </w:p>
    <w:p>
      <w:pPr>
        <w:pStyle w:val="null3"/>
      </w:pPr>
      <w:r>
        <w:rPr/>
        <w:t>电 话：0763-8678822</w:t>
      </w:r>
    </w:p>
    <w:p>
      <w:pPr>
        <w:pStyle w:val="null3"/>
      </w:pPr>
      <w:r>
        <w:rPr/>
        <w:t>邮 编：513300</w:t>
      </w:r>
    </w:p>
    <w:p>
      <w:pPr>
        <w:pStyle w:val="null3"/>
      </w:pPr>
      <w:r>
        <w:rPr/>
        <w:t>传 真：无</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采购包1(香坪镇塘其儿村2026 年典型村培育建设项目)：综合评分法,是指响应文件满足磋商文件全部实质性要求，且按照评审因素的量化指标评审得分最高的投标人为成交候选人的评标方法。（最低报价不是成交的唯一依据。）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清远市新达嵘建筑工程管理有限公司</w:t>
      </w:r>
      <w:r>
        <w:rPr/>
        <w:t>统一对外发布。</w:t>
      </w:r>
    </w:p>
    <w:p>
      <w:pPr>
        <w:pStyle w:val="null3"/>
        <w:ind w:firstLine="480"/>
      </w:pPr>
      <w:r>
        <w:rPr/>
        <w:t>（2）对</w:t>
      </w:r>
      <w:r>
        <w:rPr/>
        <w:t>清远市新达嵘建筑工程管理有限公司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采购包1（香坪镇塘其儿村2026 年典型村培育建设项目）：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采购包1（香坪镇塘其儿村2026 年典型村培育建设项目）：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响应文件中提供《资格承诺函》（详见磋商公告附件）。若不提供《资格承诺函》，需提供所属期为2026年2月份起至本项目提交响应文件截止时间止任意一个月的依法缴纳税收和社会保障资金的相关材料，依法免税或不需要缴纳社会保障资金的须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响应文件中提供《资格承诺函》（详见磋商公告附件）。若不提供《资格承诺函》，需提供以下证明材料任意一项：①2025年年度财务报表【包含资产负债表、利润表(或损益表或收支明细表)】。②2026年2月份起至本项目提交响应文件截止时间止任意一个月的财务报表【包含资产负债表、利润表(或损益表或收支明细表)】。③供应商基本开户银行出具的资信证明【资信证明在2026年2月份起至本项目提交响应文件截止时间止任意时间内出具】。</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具备履行合同所必需的设施、人员和专业技术的能力。（提供承诺函，格式自拟或按投标（响应）文件格式填报设备及专业技术能力情况）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响应文件中提供《资格承诺函》（详见磋商公告附件）】</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磋商；为本项目提供整体设计、规范编制或者项目管理、监理、检测等服务的供应商，不得再参与本项目磋商。【响应文件中提供《响应承诺函》（详见响应文件格式一）】</w:t>
            </w:r>
          </w:p>
        </w:tc>
      </w:tr>
      <w:tr>
        <w:tc>
          <w:tcPr>
            <w:tcW w:type="dxa" w:w="890"/>
          </w:tcPr>
          <w:p>
            <w:pPr>
              <w:pStyle w:val="null3"/>
            </w:pPr>
            <w:r>
              <w:rPr/>
              <w:t>8</w:t>
            </w:r>
          </w:p>
        </w:tc>
        <w:tc>
          <w:tcPr>
            <w:tcW w:type="dxa" w:w="3178"/>
          </w:tcPr>
          <w:p>
            <w:pPr>
              <w:pStyle w:val="null3"/>
            </w:pPr>
            <w:r>
              <w:rPr/>
              <w:t>承包资质1</w:t>
            </w:r>
          </w:p>
        </w:tc>
        <w:tc>
          <w:tcPr>
            <w:tcW w:type="dxa" w:w="4238"/>
          </w:tcPr>
          <w:p>
            <w:pPr>
              <w:pStyle w:val="null3"/>
            </w:pPr>
            <w:r>
              <w:rPr/>
              <w:t>供应商须具备有效的市政公用工程施工总承包乙级或以上资质（或资质更换前有效期内的市政公用工程施工总承包三级或以上资质）。</w:t>
            </w:r>
          </w:p>
        </w:tc>
      </w:tr>
      <w:tr>
        <w:tc>
          <w:tcPr>
            <w:tcW w:type="dxa" w:w="890"/>
          </w:tcPr>
          <w:p>
            <w:pPr>
              <w:pStyle w:val="null3"/>
            </w:pPr>
            <w:r>
              <w:rPr/>
              <w:t>9</w:t>
            </w:r>
          </w:p>
        </w:tc>
        <w:tc>
          <w:tcPr>
            <w:tcW w:type="dxa" w:w="3178"/>
          </w:tcPr>
          <w:p>
            <w:pPr>
              <w:pStyle w:val="null3"/>
            </w:pPr>
            <w:r>
              <w:rPr/>
              <w:t>承包资质2</w:t>
            </w:r>
          </w:p>
        </w:tc>
        <w:tc>
          <w:tcPr>
            <w:tcW w:type="dxa" w:w="4238"/>
          </w:tcPr>
          <w:p>
            <w:pPr>
              <w:pStyle w:val="null3"/>
            </w:pPr>
            <w:r>
              <w:rPr/>
              <w:t>供应商须具备有效的建筑工程施工总承包乙级或以上资质（或资质更换前有效期内的建筑工程施工总承包三级或以上资质）。</w:t>
            </w:r>
          </w:p>
        </w:tc>
      </w:tr>
      <w:tr>
        <w:tc>
          <w:tcPr>
            <w:tcW w:type="dxa" w:w="890"/>
          </w:tcPr>
          <w:p>
            <w:pPr>
              <w:pStyle w:val="null3"/>
            </w:pPr>
            <w:r>
              <w:rPr/>
              <w:t>10</w:t>
            </w:r>
          </w:p>
        </w:tc>
        <w:tc>
          <w:tcPr>
            <w:tcW w:type="dxa" w:w="3178"/>
          </w:tcPr>
          <w:p>
            <w:pPr>
              <w:pStyle w:val="null3"/>
            </w:pPr>
            <w:r>
              <w:rPr/>
              <w:t>安全生产许可证</w:t>
            </w:r>
          </w:p>
        </w:tc>
        <w:tc>
          <w:tcPr>
            <w:tcW w:type="dxa" w:w="4238"/>
          </w:tcPr>
          <w:p>
            <w:pPr>
              <w:pStyle w:val="null3"/>
            </w:pPr>
            <w:r>
              <w:rPr/>
              <w:t>供应商须具备有效的安全生产许可证。（提供相关有效证明材料复印件）</w:t>
            </w:r>
          </w:p>
        </w:tc>
      </w:tr>
      <w:tr>
        <w:tc>
          <w:tcPr>
            <w:tcW w:type="dxa" w:w="890"/>
          </w:tcPr>
          <w:p>
            <w:pPr>
              <w:pStyle w:val="null3"/>
            </w:pPr>
            <w:r>
              <w:rPr/>
              <w:t>11</w:t>
            </w:r>
          </w:p>
        </w:tc>
        <w:tc>
          <w:tcPr>
            <w:tcW w:type="dxa" w:w="3178"/>
          </w:tcPr>
          <w:p>
            <w:pPr>
              <w:pStyle w:val="null3"/>
            </w:pPr>
            <w:r>
              <w:rPr/>
              <w:t>项目负责人</w:t>
            </w:r>
          </w:p>
        </w:tc>
        <w:tc>
          <w:tcPr>
            <w:tcW w:type="dxa" w:w="4238"/>
          </w:tcPr>
          <w:p>
            <w:pPr>
              <w:pStyle w:val="null3"/>
            </w:pPr>
            <w:r>
              <w:rPr/>
              <w:t>供应商拟派项目负责人必须具备市政公用工程（或建筑工程）专业二级或以上注册建造师资格，并具备行政主管部门颁发的安全生产考核合格证（B类)（广东省内响应供应商可提供“广东省建筑施工企业管理人员安全生产考核信息系统”的证书查询信息网页打印件），且注册单位必须为供应商单位。</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本项目整体专门面向中小企业，供应商须符合本项目采购标的对应行业（建筑业）政策划分标准的中小微企业。监狱企业、残疾人福利单位视同小型、微型企业。 注：中小企业以供应商填写的《中小企业声明函》（详见响应文件格式）为判定标准；残疾人福利性单位以供应商填写的《残疾人福利性单位声明函》（详见响应文件格式）为判定标准；监狱企业提供由省级或以上监狱管理局、戒毒管理局（含新疆生产建设兵团）出具的属于监狱企业的证明文件为判定标准。否则不予认定。</w:t>
            </w:r>
          </w:p>
        </w:tc>
      </w:tr>
    </w:tbl>
    <w:p>
      <w:pPr>
        <w:pStyle w:val="null3"/>
        <w:ind w:firstLine="480"/>
      </w:pPr>
      <w:r>
        <w:rPr/>
        <w:t>表二符合性审查表：</w:t>
      </w:r>
    </w:p>
    <w:p>
      <w:pPr>
        <w:pStyle w:val="null3"/>
      </w:pPr>
      <w:r>
        <w:rPr/>
        <w:t>采购包1（香坪镇塘其儿村2026 年典型村培育建设项目）：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磋商报价</w:t>
            </w:r>
          </w:p>
        </w:tc>
        <w:tc>
          <w:tcPr>
            <w:tcW w:type="dxa" w:w="4238"/>
          </w:tcPr>
          <w:p>
            <w:pPr>
              <w:pStyle w:val="null3"/>
            </w:pPr>
            <w:r>
              <w:rPr/>
              <w:t>磋商报价符合竞争性磋商文件要求。</w:t>
            </w:r>
          </w:p>
        </w:tc>
      </w:tr>
      <w:tr>
        <w:tc>
          <w:tcPr>
            <w:tcW w:type="dxa" w:w="890"/>
          </w:tcPr>
          <w:p>
            <w:pPr>
              <w:pStyle w:val="null3"/>
            </w:pPr>
            <w:r>
              <w:rPr/>
              <w:t>2</w:t>
            </w:r>
          </w:p>
        </w:tc>
        <w:tc>
          <w:tcPr>
            <w:tcW w:type="dxa" w:w="3178"/>
          </w:tcPr>
          <w:p>
            <w:pPr>
              <w:pStyle w:val="null3"/>
            </w:pPr>
            <w:r>
              <w:rPr/>
              <w:t>竞争性磋商响应文件完整性</w:t>
            </w:r>
          </w:p>
        </w:tc>
        <w:tc>
          <w:tcPr>
            <w:tcW w:type="dxa" w:w="4238"/>
          </w:tcPr>
          <w:p>
            <w:pPr>
              <w:pStyle w:val="null3"/>
            </w:pPr>
            <w:r>
              <w:rPr/>
              <w:t>已按竞争性磋商文件要求递交完整的竞争性磋商响应文件。</w:t>
            </w:r>
          </w:p>
        </w:tc>
      </w:tr>
      <w:tr>
        <w:tc>
          <w:tcPr>
            <w:tcW w:type="dxa" w:w="890"/>
          </w:tcPr>
          <w:p>
            <w:pPr>
              <w:pStyle w:val="null3"/>
            </w:pPr>
            <w:r>
              <w:rPr/>
              <w:t>3</w:t>
            </w:r>
          </w:p>
        </w:tc>
        <w:tc>
          <w:tcPr>
            <w:tcW w:type="dxa" w:w="3178"/>
          </w:tcPr>
          <w:p>
            <w:pPr>
              <w:pStyle w:val="null3"/>
            </w:pPr>
            <w:r>
              <w:rPr/>
              <w:t>按规定要求签署和盖章</w:t>
            </w:r>
          </w:p>
        </w:tc>
        <w:tc>
          <w:tcPr>
            <w:tcW w:type="dxa" w:w="4238"/>
          </w:tcPr>
          <w:p>
            <w:pPr>
              <w:pStyle w:val="null3"/>
            </w:pPr>
            <w:r>
              <w:rPr/>
              <w:t>竞争性磋商响应文件按照竞争性磋商文件规定要求签署和盖章。</w:t>
            </w:r>
          </w:p>
        </w:tc>
      </w:tr>
      <w:tr>
        <w:tc>
          <w:tcPr>
            <w:tcW w:type="dxa" w:w="890"/>
          </w:tcPr>
          <w:p>
            <w:pPr>
              <w:pStyle w:val="null3"/>
            </w:pPr>
            <w:r>
              <w:rPr/>
              <w:t>4</w:t>
            </w:r>
          </w:p>
        </w:tc>
        <w:tc>
          <w:tcPr>
            <w:tcW w:type="dxa" w:w="3178"/>
          </w:tcPr>
          <w:p>
            <w:pPr>
              <w:pStyle w:val="null3"/>
            </w:pPr>
            <w:r>
              <w:rPr/>
              <w:t>没有出现串通投标的情况</w:t>
            </w:r>
          </w:p>
        </w:tc>
        <w:tc>
          <w:tcPr>
            <w:tcW w:type="dxa" w:w="4238"/>
          </w:tcPr>
          <w:p>
            <w:pPr>
              <w:pStyle w:val="null3"/>
            </w:pPr>
            <w:r>
              <w:rPr/>
              <w:t>没有出现串通投标的情况。</w:t>
            </w:r>
          </w:p>
        </w:tc>
      </w:tr>
      <w:tr>
        <w:tc>
          <w:tcPr>
            <w:tcW w:type="dxa" w:w="890"/>
          </w:tcPr>
          <w:p>
            <w:pPr>
              <w:pStyle w:val="null3"/>
            </w:pPr>
            <w:r>
              <w:rPr/>
              <w:t>5</w:t>
            </w:r>
          </w:p>
        </w:tc>
        <w:tc>
          <w:tcPr>
            <w:tcW w:type="dxa" w:w="3178"/>
          </w:tcPr>
          <w:p>
            <w:pPr>
              <w:pStyle w:val="null3"/>
            </w:pPr>
            <w:r>
              <w:rPr/>
              <w:t>其他被评定为无效的情况</w:t>
            </w:r>
          </w:p>
        </w:tc>
        <w:tc>
          <w:tcPr>
            <w:tcW w:type="dxa" w:w="4238"/>
          </w:tcPr>
          <w:p>
            <w:pPr>
              <w:pStyle w:val="null3"/>
            </w:pPr>
            <w:r>
              <w:rPr/>
              <w:t>没有发现竞争性磋商文件规定的其他被评定为无效的情况。</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采购包1(香坪镇塘其儿村2026 年典型村培育建设项目):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施工技术方案A (6.0分)</w:t>
            </w:r>
          </w:p>
        </w:tc>
        <w:tc>
          <w:tcPr>
            <w:tcW w:type="dxa" w:w="5076"/>
          </w:tcPr>
          <w:p>
            <w:pPr>
              <w:pStyle w:val="null3"/>
              <w:jc w:val="left"/>
            </w:pPr>
            <w:r>
              <w:rPr/>
              <w:t>供应商需根据“第二章 采购需求”之“施工要求”提供施工技术方案，包括施工总体流程、施工方法和技术措施、劳动力配置、施工机械设备配置的，得6分。如方案未包括以上全部内容的或未提供的，不得分；下列“施工技术方案B”也不得分。</w:t>
            </w:r>
          </w:p>
        </w:tc>
      </w:tr>
      <w:tr>
        <w:tc>
          <w:tcPr>
            <w:tcW w:type="dxa" w:w="922"/>
            <w:gridSpan w:val="2"/>
            <w:vMerge/>
          </w:tcPr>
          <w:p/>
        </w:tc>
        <w:tc>
          <w:tcPr>
            <w:tcW w:type="dxa" w:w="2307"/>
          </w:tcPr>
          <w:p>
            <w:pPr>
              <w:pStyle w:val="null3"/>
              <w:jc w:val="left"/>
            </w:pPr>
            <w:r>
              <w:rPr/>
              <w:t>施工技术方案B (9.0分)</w:t>
            </w:r>
          </w:p>
        </w:tc>
        <w:tc>
          <w:tcPr>
            <w:tcW w:type="dxa" w:w="5076"/>
          </w:tcPr>
          <w:p>
            <w:pPr>
              <w:pStyle w:val="null3"/>
              <w:jc w:val="left"/>
            </w:pPr>
            <w:r>
              <w:rPr/>
              <w:t>根据“第二章 采购需求”之“施工要求”提供的施工技术方案（包括施工总体流程、施工方法和技术措施、劳动力配置、施工机械设备配置）进行评审： ①方案完全满足且优于采购需求的，得9分； ②方案完全满足采购需求的，得6分； ③方案不能完全满足采购需求的，得3分； ④未提供或其他，得0分。</w:t>
            </w:r>
          </w:p>
        </w:tc>
      </w:tr>
      <w:tr>
        <w:tc>
          <w:tcPr>
            <w:tcW w:type="dxa" w:w="922"/>
            <w:gridSpan w:val="2"/>
            <w:vMerge/>
          </w:tcPr>
          <w:p/>
        </w:tc>
        <w:tc>
          <w:tcPr>
            <w:tcW w:type="dxa" w:w="2307"/>
          </w:tcPr>
          <w:p>
            <w:pPr>
              <w:pStyle w:val="null3"/>
              <w:jc w:val="left"/>
            </w:pPr>
            <w:r>
              <w:rPr/>
              <w:t>施工进度方案A (6.0分)</w:t>
            </w:r>
          </w:p>
        </w:tc>
        <w:tc>
          <w:tcPr>
            <w:tcW w:type="dxa" w:w="5076"/>
          </w:tcPr>
          <w:p>
            <w:pPr>
              <w:pStyle w:val="null3"/>
              <w:jc w:val="left"/>
            </w:pPr>
            <w:r>
              <w:rPr/>
              <w:t>供应商需根据“第二章 采购需求”之“工期要求”提供施工进度方案，包括工期目标、施工进度计划安排、施工进度保证措施的，得6分。如方案未包括以上全部内容的或未提供的，不得分；下列“施工进度方案B”也不得分。</w:t>
            </w:r>
          </w:p>
        </w:tc>
      </w:tr>
      <w:tr>
        <w:tc>
          <w:tcPr>
            <w:tcW w:type="dxa" w:w="922"/>
            <w:gridSpan w:val="2"/>
            <w:vMerge/>
          </w:tcPr>
          <w:p/>
        </w:tc>
        <w:tc>
          <w:tcPr>
            <w:tcW w:type="dxa" w:w="2307"/>
          </w:tcPr>
          <w:p>
            <w:pPr>
              <w:pStyle w:val="null3"/>
              <w:jc w:val="left"/>
            </w:pPr>
            <w:r>
              <w:rPr/>
              <w:t>施工进度方案B (9.0分)</w:t>
            </w:r>
          </w:p>
        </w:tc>
        <w:tc>
          <w:tcPr>
            <w:tcW w:type="dxa" w:w="5076"/>
          </w:tcPr>
          <w:p>
            <w:pPr>
              <w:pStyle w:val="null3"/>
              <w:jc w:val="left"/>
            </w:pPr>
            <w:r>
              <w:rPr/>
              <w:t>根据“第二章 采购需求”之“工期要求”提供的施工进度方案（包括工期目标、施工进度计划安排、施工进度保证措施）进行评审： ①方案完全满足且优于采购需求的，得9分； ②方案完全满足采购需求的，得6分； ③方案不能完全满足采购需求的，得3分； ④未提供或其他，得0分。</w:t>
            </w:r>
          </w:p>
        </w:tc>
      </w:tr>
      <w:tr>
        <w:tc>
          <w:tcPr>
            <w:tcW w:type="dxa" w:w="922"/>
            <w:gridSpan w:val="2"/>
            <w:vMerge/>
          </w:tcPr>
          <w:p/>
        </w:tc>
        <w:tc>
          <w:tcPr>
            <w:tcW w:type="dxa" w:w="2307"/>
          </w:tcPr>
          <w:p>
            <w:pPr>
              <w:pStyle w:val="null3"/>
              <w:jc w:val="left"/>
            </w:pPr>
            <w:r>
              <w:rPr/>
              <w:t>施工质量控制方案A (6.0分)</w:t>
            </w:r>
          </w:p>
        </w:tc>
        <w:tc>
          <w:tcPr>
            <w:tcW w:type="dxa" w:w="5076"/>
          </w:tcPr>
          <w:p>
            <w:pPr>
              <w:pStyle w:val="null3"/>
              <w:jc w:val="left"/>
            </w:pPr>
            <w:r>
              <w:rPr/>
              <w:t>供应商需根据“第二章 采购需求”之“质量要求”提供施工质量控制方案，包括质量目标、质量管理体系、人员质量职责、质量保证措施的，得6分。如方案未包括以上全部内容的或未提供的，不得分；下列“施工质量控制方案B”也不得分。</w:t>
            </w:r>
          </w:p>
        </w:tc>
      </w:tr>
      <w:tr>
        <w:tc>
          <w:tcPr>
            <w:tcW w:type="dxa" w:w="922"/>
            <w:gridSpan w:val="2"/>
            <w:vMerge/>
          </w:tcPr>
          <w:p/>
        </w:tc>
        <w:tc>
          <w:tcPr>
            <w:tcW w:type="dxa" w:w="2307"/>
          </w:tcPr>
          <w:p>
            <w:pPr>
              <w:pStyle w:val="null3"/>
              <w:jc w:val="left"/>
            </w:pPr>
            <w:r>
              <w:rPr/>
              <w:t>施工质量控制方案B (9.0分)</w:t>
            </w:r>
          </w:p>
        </w:tc>
        <w:tc>
          <w:tcPr>
            <w:tcW w:type="dxa" w:w="5076"/>
          </w:tcPr>
          <w:p>
            <w:pPr>
              <w:pStyle w:val="null3"/>
              <w:jc w:val="left"/>
            </w:pPr>
            <w:r>
              <w:rPr/>
              <w:t>根据“第二章 采购需求”之“质量要求”提供的施工质量控制方案（包括质量目标、质量管理体系、人员质量职责、质量保证措施）进行评审： ①方案完全满足且优于采购需求的，得9分； ②方案完全满足采购需求的，得6分； ③方案不能完全满足采购需求的，得3分； ④未提供或其他，得0分。</w:t>
            </w:r>
          </w:p>
        </w:tc>
      </w:tr>
      <w:tr>
        <w:tc>
          <w:tcPr>
            <w:tcW w:type="dxa" w:w="922"/>
            <w:gridSpan w:val="2"/>
            <w:vMerge/>
          </w:tcPr>
          <w:p/>
        </w:tc>
        <w:tc>
          <w:tcPr>
            <w:tcW w:type="dxa" w:w="2307"/>
          </w:tcPr>
          <w:p>
            <w:pPr>
              <w:pStyle w:val="null3"/>
              <w:jc w:val="left"/>
            </w:pPr>
            <w:r>
              <w:rPr/>
              <w:t>安全文明施工保证方案A (6.0分)</w:t>
            </w:r>
          </w:p>
        </w:tc>
        <w:tc>
          <w:tcPr>
            <w:tcW w:type="dxa" w:w="5076"/>
          </w:tcPr>
          <w:p>
            <w:pPr>
              <w:pStyle w:val="null3"/>
              <w:jc w:val="left"/>
            </w:pPr>
            <w:r>
              <w:rPr/>
              <w:t>供应商需根据“第二章 采购需求”之“安全文明施工要求”提供安全文明施工保证方案，包括安全文明施工管理制度、安全施工保证措施、文明施工保证措施、安全应急预案（应急预案须包含施工消防、机械伤害及意外触电应急预案）的，得6分。如方案未包括以上全部内容的或未提供的，不得分；下列“安全文明施工保证方案B”也不得分。</w:t>
            </w:r>
          </w:p>
        </w:tc>
      </w:tr>
      <w:tr>
        <w:tc>
          <w:tcPr>
            <w:tcW w:type="dxa" w:w="922"/>
            <w:gridSpan w:val="2"/>
            <w:vMerge/>
          </w:tcPr>
          <w:p/>
        </w:tc>
        <w:tc>
          <w:tcPr>
            <w:tcW w:type="dxa" w:w="2307"/>
          </w:tcPr>
          <w:p>
            <w:pPr>
              <w:pStyle w:val="null3"/>
              <w:jc w:val="left"/>
            </w:pPr>
            <w:r>
              <w:rPr/>
              <w:t>安全文明施工保证方案B (9.0分)</w:t>
            </w:r>
          </w:p>
        </w:tc>
        <w:tc>
          <w:tcPr>
            <w:tcW w:type="dxa" w:w="5076"/>
          </w:tcPr>
          <w:p>
            <w:pPr>
              <w:pStyle w:val="null3"/>
              <w:jc w:val="left"/>
            </w:pPr>
            <w:r>
              <w:rPr/>
              <w:t>根据“第二章 采购需求”之“安全文明施工要求”提供的安全文明施工保证方案【包括安全文明施工管理制度、安全施工保证措施、文明施工保证措施、安全应急预案（应急预案须包含施工消防、机械伤害及意外触电应急预案）】进行评审： ①方案完全满足且优于采购需求的，得9分； ②方案完全满足采购需求的，得6分； ③方案不能完全满足采购需求的，得3分； ④未提供或其他，得0分。</w:t>
            </w:r>
          </w:p>
        </w:tc>
      </w:tr>
      <w:tr>
        <w:tc>
          <w:tcPr>
            <w:tcW w:type="dxa" w:w="922"/>
            <w:gridSpan w:val="2"/>
            <w:vMerge w:val="restart"/>
          </w:tcPr>
          <w:p>
            <w:pPr>
              <w:pStyle w:val="null3"/>
              <w:jc w:val="center"/>
            </w:pPr>
            <w:r>
              <w:rPr/>
              <w:t>商务部分</w:t>
            </w:r>
          </w:p>
        </w:tc>
        <w:tc>
          <w:tcPr>
            <w:tcW w:type="dxa" w:w="2307"/>
          </w:tcPr>
          <w:p>
            <w:pPr>
              <w:pStyle w:val="null3"/>
              <w:jc w:val="left"/>
            </w:pPr>
            <w:r>
              <w:rPr/>
              <w:t>根据供应商拟投入本项目的关键岗位人员情况进行评分。【以供应商提供人员相关证书复印件及供应商为其购买的2026年2月份或之后任意一个月的社保证明材料复印件作为评审依据。】 (10.0分)</w:t>
            </w:r>
          </w:p>
        </w:tc>
        <w:tc>
          <w:tcPr>
            <w:tcW w:type="dxa" w:w="5076"/>
          </w:tcPr>
          <w:p>
            <w:pPr>
              <w:pStyle w:val="null3"/>
              <w:jc w:val="left"/>
            </w:pPr>
            <w:r>
              <w:rPr/>
              <w:t>投入本项目的关键岗位人员包含施工员、质量员、资料员、材料员及安全员的，且各岗位人员不得互相兼任的，每提供1个人员得2分，最高得10分。</w:t>
            </w:r>
          </w:p>
        </w:tc>
      </w:tr>
      <w:tr>
        <w:tc>
          <w:tcPr>
            <w:tcW w:type="dxa" w:w="922"/>
            <w:gridSpan w:val="2"/>
            <w:vMerge/>
          </w:tcPr>
          <w:p/>
        </w:tc>
        <w:tc>
          <w:tcPr>
            <w:tcW w:type="dxa" w:w="2307"/>
          </w:tcPr>
          <w:p>
            <w:pPr>
              <w:pStyle w:val="null3"/>
              <w:jc w:val="left"/>
            </w:pPr>
            <w:r>
              <w:rPr/>
              <w:t>根据供应商在接到采购人应急服务通知后到达项目建设地点的响应时间进行评分。【该项评分以供应商提供承诺函或响应表作为评审依据。如不一致，以响应表为准。】 (6.0分)</w:t>
            </w:r>
          </w:p>
        </w:tc>
        <w:tc>
          <w:tcPr>
            <w:tcW w:type="dxa" w:w="5076"/>
          </w:tcPr>
          <w:p>
            <w:pPr>
              <w:pStyle w:val="null3"/>
              <w:jc w:val="left"/>
            </w:pPr>
            <w:r>
              <w:rPr/>
              <w:t>①承诺到达项目建设地点≤4小时的，得6分。 ②4小时＜承诺到达项目建设地点≤6小时的，得3分。 ③6小时＜承诺到达项目建设地点≤8小时的，得1分。 ④承诺到达项目建设地点＞8小时的，得0分。 【注：本项目建设地点为：清远市连南瑶族自治县香坪镇】</w:t>
            </w:r>
          </w:p>
        </w:tc>
      </w:tr>
      <w:tr>
        <w:tc>
          <w:tcPr>
            <w:tcW w:type="dxa" w:w="922"/>
            <w:gridSpan w:val="2"/>
            <w:vMerge/>
          </w:tcPr>
          <w:p/>
        </w:tc>
        <w:tc>
          <w:tcPr>
            <w:tcW w:type="dxa" w:w="2307"/>
          </w:tcPr>
          <w:p>
            <w:pPr>
              <w:pStyle w:val="null3"/>
              <w:jc w:val="left"/>
            </w:pPr>
            <w:r>
              <w:rPr/>
              <w:t>根据供应商自2022年1月1日起至本项目递交磋商响应文件截止时间止承接的同类项目（市政类或建筑工程类施工工程）业绩进行评分（有效业绩的日期认定以签订合同的日期为准）。【该项评分以供应商提供合同关键页（包括采购内容、签约日期、双方盖章）的复印件作为评审依据。】 (9.0分)</w:t>
            </w:r>
          </w:p>
        </w:tc>
        <w:tc>
          <w:tcPr>
            <w:tcW w:type="dxa" w:w="5076"/>
          </w:tcPr>
          <w:p>
            <w:pPr>
              <w:pStyle w:val="null3"/>
              <w:jc w:val="left"/>
            </w:pPr>
            <w:r>
              <w:rPr/>
              <w:t>每提供1个业绩的，得3分；最高得9分。</w:t>
            </w:r>
          </w:p>
        </w:tc>
      </w:tr>
      <w:tr>
        <w:tc>
          <w:tcPr>
            <w:tcW w:type="dxa" w:w="922"/>
            <w:gridSpan w:val="2"/>
          </w:tcPr>
          <w:p>
            <w:pPr>
              <w:pStyle w:val="null3"/>
              <w:jc w:val="center"/>
            </w:pPr>
            <w:r>
              <w:rPr/>
              <w:t>投标报价</w:t>
            </w:r>
          </w:p>
        </w:tc>
        <w:tc>
          <w:tcPr>
            <w:tcW w:type="dxa" w:w="2307"/>
          </w:tcPr>
          <w:p>
            <w:pPr>
              <w:pStyle w:val="null3"/>
              <w:jc w:val="left"/>
            </w:pPr>
            <w:r>
              <w:rPr/>
              <w:t>投标价格得分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第五章</w:t>
      </w:r>
      <w:r>
        <w:rPr>
          <w:sz w:val="36"/>
          <w:b/>
        </w:rPr>
        <w:t>合同文本</w:t>
      </w:r>
    </w:p>
    <w:p>
      <w:pPr>
        <w:pStyle w:val="null3"/>
      </w:pPr>
      <w:r>
        <w:rPr/>
        <w:t xml:space="preserve"> </w:t>
      </w:r>
    </w:p>
    <w:p>
      <w:pPr>
        <w:pStyle w:val="null3"/>
        <w:jc w:val="center"/>
      </w:pPr>
      <w:r>
        <w:rPr>
          <w:sz w:val="48"/>
          <w:b/>
        </w:rPr>
        <w:t>广东省政府采购</w:t>
      </w:r>
    </w:p>
    <w:p>
      <w:pPr>
        <w:pStyle w:val="null3"/>
        <w:jc w:val="both"/>
      </w:pPr>
      <w:r>
        <w:rPr>
          <w:b/>
        </w:rPr>
        <w:t xml:space="preserve"> </w:t>
      </w:r>
    </w:p>
    <w:p>
      <w:pPr>
        <w:pStyle w:val="null3"/>
        <w:ind w:firstLine="3446"/>
        <w:jc w:val="both"/>
      </w:pPr>
      <w:r>
        <w:rPr>
          <w:sz w:val="28"/>
          <w:b/>
        </w:rPr>
        <w:t>合　同　书</w:t>
      </w:r>
    </w:p>
    <w:p>
      <w:pPr>
        <w:pStyle w:val="null3"/>
        <w:ind w:firstLine="480"/>
        <w:jc w:val="center"/>
      </w:pPr>
      <w:r>
        <w:br/>
      </w:r>
      <w:r>
        <w:br/>
      </w:r>
      <w:r>
        <w:br/>
      </w:r>
      <w:r>
        <w:br/>
      </w:r>
    </w:p>
    <w:p>
      <w:pPr>
        <w:pStyle w:val="null3"/>
        <w:ind w:firstLine="480"/>
        <w:jc w:val="center"/>
      </w:pPr>
      <w:r>
        <w:br/>
      </w:r>
      <w:r>
        <w:rPr/>
        <w:t xml:space="preserve">         </w:t>
      </w:r>
    </w:p>
    <w:p>
      <w:pPr>
        <w:pStyle w:val="null3"/>
        <w:ind w:firstLine="480"/>
        <w:jc w:val="left"/>
      </w:pPr>
      <w:r>
        <w:rPr>
          <w:sz w:val="28"/>
        </w:rPr>
        <w:t>采购计划编号：</w:t>
      </w:r>
      <w:r>
        <w:rPr>
          <w:u w:val="single"/>
        </w:rPr>
        <w:t xml:space="preserve">                                   </w:t>
      </w:r>
    </w:p>
    <w:p>
      <w:pPr>
        <w:pStyle w:val="null3"/>
        <w:ind w:firstLine="480"/>
        <w:jc w:val="left"/>
      </w:pPr>
      <w:r>
        <w:rPr>
          <w:sz w:val="28"/>
        </w:rPr>
        <w:t>项目编号：</w:t>
      </w:r>
      <w:r>
        <w:rPr>
          <w:u w:val="single"/>
        </w:rPr>
        <w:t xml:space="preserve">                                       </w:t>
      </w:r>
    </w:p>
    <w:p>
      <w:pPr>
        <w:pStyle w:val="null3"/>
        <w:ind w:firstLine="480"/>
        <w:jc w:val="left"/>
      </w:pPr>
      <w:r>
        <w:rPr>
          <w:sz w:val="28"/>
        </w:rPr>
        <w:t>项目名称：</w:t>
      </w:r>
      <w:r>
        <w:rPr>
          <w:u w:val="single"/>
        </w:rPr>
        <w:t xml:space="preserve">                                       </w:t>
      </w:r>
    </w:p>
    <w:p>
      <w:pPr>
        <w:pStyle w:val="null3"/>
        <w:ind w:firstLine="480"/>
        <w:jc w:val="both"/>
      </w:pPr>
      <w:r>
        <w:rPr/>
        <w:t xml:space="preserve"> </w:t>
      </w:r>
    </w:p>
    <w:p>
      <w:pPr>
        <w:pStyle w:val="null3"/>
        <w:ind w:firstLine="480"/>
        <w:jc w:val="both"/>
      </w:pPr>
      <w:r>
        <w:rPr/>
        <w:t xml:space="preserve"> </w:t>
      </w:r>
    </w:p>
    <w:p>
      <w:pPr>
        <w:pStyle w:val="null3"/>
        <w:jc w:val="both"/>
      </w:pPr>
      <w:r>
        <w:rPr>
          <w:sz w:val="24"/>
          <w:b/>
        </w:rPr>
        <w:t>本合同为通用条款，双方可根据项目实际情况修改拟定采购合同</w:t>
      </w:r>
    </w:p>
    <w:p>
      <w:pPr>
        <w:pStyle w:val="null3"/>
        <w:ind w:firstLine="480"/>
        <w:jc w:val="both"/>
      </w:pPr>
      <w:r>
        <w:rPr>
          <w:sz w:val="21"/>
        </w:rPr>
        <w:t>建设单位（甲方）：</w:t>
      </w:r>
    </w:p>
    <w:p>
      <w:pPr>
        <w:pStyle w:val="null3"/>
        <w:ind w:firstLine="480"/>
        <w:jc w:val="both"/>
      </w:pPr>
      <w:r>
        <w:rPr>
          <w:sz w:val="21"/>
        </w:rPr>
        <w:t>施工单位（乙方）：</w:t>
      </w:r>
    </w:p>
    <w:p>
      <w:pPr>
        <w:pStyle w:val="null3"/>
        <w:ind w:firstLine="440"/>
        <w:jc w:val="both"/>
      </w:pPr>
      <w:r>
        <w:rPr>
          <w:sz w:val="21"/>
        </w:rPr>
        <w:t>根据《中华人民共和国政府采购法》、《中华人民共和国民法典》及竞争性磋商文件的要求和采购结果，经双方协商，本着平等互利和诚实信用的原则，一致同意签订本合同。</w:t>
      </w:r>
    </w:p>
    <w:p>
      <w:pPr>
        <w:pStyle w:val="null3"/>
        <w:ind w:firstLine="442"/>
        <w:jc w:val="both"/>
      </w:pPr>
      <w:r>
        <w:rPr>
          <w:sz w:val="21"/>
          <w:b/>
        </w:rPr>
        <w:t>一、项目概况</w:t>
      </w:r>
    </w:p>
    <w:p>
      <w:pPr>
        <w:pStyle w:val="null3"/>
        <w:ind w:firstLine="440"/>
        <w:jc w:val="both"/>
      </w:pPr>
      <w:r>
        <w:rPr>
          <w:sz w:val="21"/>
        </w:rPr>
        <w:t>工程名称：</w:t>
      </w:r>
    </w:p>
    <w:p>
      <w:pPr>
        <w:pStyle w:val="null3"/>
        <w:ind w:firstLine="440"/>
        <w:jc w:val="both"/>
      </w:pPr>
      <w:r>
        <w:rPr>
          <w:sz w:val="21"/>
        </w:rPr>
        <w:t>项目建设地点：</w:t>
      </w:r>
    </w:p>
    <w:p>
      <w:pPr>
        <w:pStyle w:val="null3"/>
        <w:ind w:firstLine="440"/>
        <w:jc w:val="both"/>
      </w:pPr>
      <w:r>
        <w:rPr>
          <w:sz w:val="21"/>
        </w:rPr>
        <w:t>项目建设内容：</w:t>
      </w:r>
    </w:p>
    <w:p>
      <w:pPr>
        <w:pStyle w:val="null3"/>
        <w:ind w:firstLine="440"/>
        <w:jc w:val="both"/>
      </w:pPr>
      <w:r>
        <w:rPr>
          <w:sz w:val="21"/>
        </w:rPr>
        <w:t>工程立项、规划批准文件号：</w:t>
      </w:r>
    </w:p>
    <w:p>
      <w:pPr>
        <w:pStyle w:val="null3"/>
        <w:ind w:firstLine="440"/>
        <w:jc w:val="both"/>
      </w:pPr>
      <w:r>
        <w:rPr>
          <w:sz w:val="21"/>
        </w:rPr>
        <w:t>资金来源：</w:t>
      </w:r>
    </w:p>
    <w:p>
      <w:pPr>
        <w:pStyle w:val="null3"/>
        <w:ind w:firstLine="442"/>
        <w:jc w:val="both"/>
      </w:pPr>
      <w:r>
        <w:rPr>
          <w:sz w:val="21"/>
          <w:b/>
        </w:rPr>
        <w:t>二、合同工期：</w:t>
      </w:r>
    </w:p>
    <w:p>
      <w:pPr>
        <w:pStyle w:val="null3"/>
        <w:ind w:firstLine="440"/>
        <w:jc w:val="both"/>
      </w:pPr>
      <w:r>
        <w:rPr>
          <w:sz w:val="21"/>
        </w:rPr>
        <w:t>工程合同工期总日历天数：</w:t>
      </w:r>
      <w:r>
        <w:rPr>
          <w:u w:val="single"/>
        </w:rPr>
        <w:t xml:space="preserve">    </w:t>
      </w:r>
      <w:r>
        <w:rPr>
          <w:sz w:val="21"/>
        </w:rPr>
        <w:t>日历天。拟从</w:t>
      </w:r>
      <w:r>
        <w:rPr>
          <w:u w:val="single"/>
        </w:rPr>
        <w:t xml:space="preserve">    </w:t>
      </w:r>
      <w:r>
        <w:rPr>
          <w:sz w:val="21"/>
        </w:rPr>
        <w:t>年</w:t>
      </w:r>
      <w:r>
        <w:rPr>
          <w:u w:val="single"/>
        </w:rPr>
        <w:t xml:space="preserve">    </w:t>
      </w:r>
      <w:r>
        <w:rPr>
          <w:sz w:val="21"/>
        </w:rPr>
        <w:t>月</w:t>
      </w:r>
      <w:r>
        <w:rPr>
          <w:u w:val="single"/>
        </w:rPr>
        <w:t xml:space="preserve">    </w:t>
      </w:r>
      <w:r>
        <w:rPr>
          <w:sz w:val="21"/>
        </w:rPr>
        <w:t>日开始施工，至</w:t>
      </w:r>
      <w:r>
        <w:rPr>
          <w:u w:val="single"/>
        </w:rPr>
        <w:t xml:space="preserve">   </w:t>
      </w:r>
      <w:r>
        <w:rPr>
          <w:sz w:val="21"/>
        </w:rPr>
        <w:t>年</w:t>
      </w:r>
      <w:r>
        <w:rPr>
          <w:sz w:val="21"/>
        </w:rPr>
        <w:t xml:space="preserve">    </w:t>
      </w:r>
      <w:r>
        <w:rPr>
          <w:sz w:val="21"/>
        </w:rPr>
        <w:t>月</w:t>
      </w:r>
      <w:r>
        <w:rPr>
          <w:u w:val="single"/>
        </w:rPr>
        <w:t xml:space="preserve">    </w:t>
      </w:r>
      <w:r>
        <w:rPr>
          <w:sz w:val="21"/>
        </w:rPr>
        <w:t>日竣工完成。</w:t>
      </w:r>
    </w:p>
    <w:p>
      <w:pPr>
        <w:pStyle w:val="null3"/>
        <w:ind w:firstLine="442"/>
        <w:jc w:val="both"/>
      </w:pPr>
      <w:r>
        <w:rPr>
          <w:sz w:val="21"/>
          <w:b/>
        </w:rPr>
        <w:t>三、施工、验收要求及质量标准</w:t>
      </w:r>
    </w:p>
    <w:p>
      <w:pPr>
        <w:pStyle w:val="null3"/>
        <w:ind w:firstLine="440"/>
        <w:jc w:val="both"/>
      </w:pPr>
      <w:r>
        <w:rPr>
          <w:sz w:val="21"/>
        </w:rPr>
        <w:t>1.</w:t>
      </w:r>
      <w:r>
        <w:rPr>
          <w:sz w:val="21"/>
        </w:rPr>
        <w:t>项目质量控制标准</w:t>
      </w:r>
    </w:p>
    <w:p>
      <w:pPr>
        <w:pStyle w:val="null3"/>
        <w:ind w:firstLine="440"/>
        <w:jc w:val="both"/>
      </w:pPr>
      <w:r>
        <w:rPr>
          <w:sz w:val="21"/>
        </w:rPr>
        <w:t>（</w:t>
      </w:r>
      <w:r>
        <w:rPr>
          <w:sz w:val="21"/>
        </w:rPr>
        <w:t>1</w:t>
      </w:r>
      <w:r>
        <w:rPr>
          <w:sz w:val="21"/>
        </w:rPr>
        <w:t>）本项目质量管理要求严格按照中华人民共和国国务院令第</w:t>
      </w:r>
      <w:r>
        <w:rPr>
          <w:sz w:val="21"/>
        </w:rPr>
        <w:t>279</w:t>
      </w:r>
      <w:r>
        <w:rPr>
          <w:sz w:val="21"/>
        </w:rPr>
        <w:t>号《建设工程质量管理条例》执行，验收标准按国家颁发的技术规范及相应的分项工程施工质量验收规范执行。工程质量等级为合格。</w:t>
      </w:r>
    </w:p>
    <w:p>
      <w:pPr>
        <w:pStyle w:val="null3"/>
        <w:ind w:firstLine="440"/>
        <w:jc w:val="both"/>
      </w:pPr>
      <w:r>
        <w:rPr>
          <w:sz w:val="21"/>
        </w:rPr>
        <w:t>（</w:t>
      </w:r>
      <w:r>
        <w:rPr>
          <w:sz w:val="21"/>
        </w:rPr>
        <w:t>2</w:t>
      </w:r>
      <w:r>
        <w:rPr>
          <w:sz w:val="21"/>
        </w:rPr>
        <w:t>）乙方在施工中如果工程质量不符合要求和有关规定，甲方要求停工和返工时，乙方必须立即执行，并承担由此产生的各种费用，工期不予顺延。</w:t>
      </w:r>
    </w:p>
    <w:p>
      <w:pPr>
        <w:pStyle w:val="null3"/>
        <w:ind w:firstLine="440"/>
        <w:jc w:val="both"/>
      </w:pPr>
      <w:r>
        <w:rPr>
          <w:sz w:val="21"/>
        </w:rPr>
        <w:t>2.</w:t>
      </w:r>
      <w:r>
        <w:rPr>
          <w:sz w:val="21"/>
        </w:rPr>
        <w:t>使用材料的要求</w:t>
      </w:r>
    </w:p>
    <w:p>
      <w:pPr>
        <w:pStyle w:val="null3"/>
        <w:ind w:firstLine="440"/>
        <w:jc w:val="both"/>
      </w:pPr>
      <w:r>
        <w:rPr>
          <w:sz w:val="21"/>
        </w:rPr>
        <w:t>（</w:t>
      </w:r>
      <w:r>
        <w:rPr>
          <w:sz w:val="21"/>
        </w:rPr>
        <w:t>1</w:t>
      </w:r>
      <w:r>
        <w:rPr>
          <w:sz w:val="21"/>
        </w:rPr>
        <w:t>）所有材料均应符合相关国家标准以及行业标准，对不符合要求的材料不得进入施工现场。</w:t>
      </w:r>
    </w:p>
    <w:p>
      <w:pPr>
        <w:pStyle w:val="null3"/>
        <w:ind w:firstLine="440"/>
        <w:jc w:val="both"/>
      </w:pPr>
      <w:r>
        <w:rPr>
          <w:sz w:val="21"/>
        </w:rPr>
        <w:t>3.</w:t>
      </w:r>
      <w:r>
        <w:rPr>
          <w:sz w:val="21"/>
        </w:rPr>
        <w:t>工程变更要求</w:t>
      </w:r>
    </w:p>
    <w:p>
      <w:pPr>
        <w:pStyle w:val="null3"/>
        <w:ind w:firstLine="442"/>
        <w:jc w:val="both"/>
      </w:pPr>
      <w:r>
        <w:rPr>
          <w:sz w:val="21"/>
        </w:rPr>
        <w:t>（</w:t>
      </w:r>
      <w:r>
        <w:rPr>
          <w:sz w:val="21"/>
        </w:rPr>
        <w:t>1</w:t>
      </w:r>
      <w:r>
        <w:rPr>
          <w:sz w:val="21"/>
        </w:rPr>
        <w:t>）施工中，如果工程发生现场签证或设计变更，必须经甲方确认并按设计变更管理的有关规定办理相关手续，否则不认可。</w:t>
      </w:r>
    </w:p>
    <w:p>
      <w:pPr>
        <w:pStyle w:val="null3"/>
        <w:ind w:firstLine="442"/>
        <w:jc w:val="both"/>
      </w:pPr>
      <w:r>
        <w:rPr>
          <w:sz w:val="21"/>
        </w:rPr>
        <w:t>（</w:t>
      </w:r>
      <w:r>
        <w:rPr>
          <w:sz w:val="21"/>
        </w:rPr>
        <w:t>2</w:t>
      </w:r>
      <w:r>
        <w:rPr>
          <w:sz w:val="21"/>
        </w:rPr>
        <w:t>）所有工程变更必须经甲方、监理人及乙方核认才有效。</w:t>
      </w:r>
    </w:p>
    <w:p>
      <w:pPr>
        <w:pStyle w:val="null3"/>
        <w:ind w:firstLine="442"/>
        <w:jc w:val="both"/>
      </w:pPr>
      <w:r>
        <w:rPr>
          <w:sz w:val="21"/>
          <w:b/>
        </w:rPr>
        <w:t>四、合同价款</w:t>
      </w:r>
    </w:p>
    <w:p>
      <w:pPr>
        <w:pStyle w:val="null3"/>
        <w:ind w:firstLine="440"/>
        <w:jc w:val="both"/>
      </w:pPr>
      <w:r>
        <w:rPr>
          <w:sz w:val="21"/>
        </w:rPr>
        <w:t>本工程根据财政审核的结算价按实结算。要求包人工、包材料、包机械、包工期、包质量、包安全生产、包文明施工、包劳保、包验收、包保修等的承包方式。包组织项目整体竣工验收（含资料汇总、整理、政府申报）等，并取得相关部门认可的验收合格证明文件。</w:t>
      </w:r>
    </w:p>
    <w:p>
      <w:pPr>
        <w:pStyle w:val="null3"/>
        <w:ind w:firstLine="440"/>
        <w:jc w:val="both"/>
      </w:pPr>
      <w:r>
        <w:rPr>
          <w:sz w:val="21"/>
        </w:rPr>
        <w:t>成交</w:t>
      </w:r>
      <w:r>
        <w:rPr/>
        <w:t>折扣率</w:t>
      </w:r>
      <w:r>
        <w:rPr>
          <w:sz w:val="21"/>
        </w:rPr>
        <w:t>：</w:t>
      </w:r>
      <w:r>
        <w:rPr>
          <w:u w:val="single"/>
        </w:rPr>
        <w:t xml:space="preserve">          </w:t>
      </w:r>
      <w:r>
        <w:rPr>
          <w:sz w:val="21"/>
        </w:rPr>
        <w:t>%</w:t>
      </w:r>
      <w:r>
        <w:rPr>
          <w:sz w:val="21"/>
        </w:rPr>
        <w:t>。</w:t>
      </w:r>
    </w:p>
    <w:p>
      <w:pPr>
        <w:pStyle w:val="null3"/>
        <w:ind w:firstLine="440"/>
        <w:jc w:val="both"/>
      </w:pPr>
      <w:r>
        <w:rPr>
          <w:sz w:val="21"/>
        </w:rPr>
        <w:t>合同金额为（大写）：</w:t>
      </w:r>
      <w:r>
        <w:rPr>
          <w:u w:val="single"/>
        </w:rPr>
        <w:t xml:space="preserve">                    </w:t>
      </w:r>
      <w:r>
        <w:rPr>
          <w:sz w:val="21"/>
        </w:rPr>
        <w:t>元（￥</w:t>
      </w:r>
      <w:r>
        <w:rPr>
          <w:u w:val="single"/>
        </w:rPr>
        <w:t xml:space="preserve">                    </w:t>
      </w:r>
      <w:r>
        <w:rPr>
          <w:sz w:val="21"/>
        </w:rPr>
        <w:t>_</w:t>
      </w:r>
      <w:r>
        <w:rPr>
          <w:sz w:val="21"/>
        </w:rPr>
        <w:t>元）。</w:t>
      </w:r>
    </w:p>
    <w:p>
      <w:pPr>
        <w:pStyle w:val="null3"/>
        <w:ind w:firstLine="442"/>
        <w:jc w:val="both"/>
      </w:pPr>
      <w:r>
        <w:rPr>
          <w:sz w:val="21"/>
          <w:b/>
        </w:rPr>
        <w:t>五、付款方式</w:t>
      </w:r>
    </w:p>
    <w:p>
      <w:pPr>
        <w:pStyle w:val="null3"/>
        <w:ind w:firstLine="440"/>
        <w:jc w:val="both"/>
      </w:pPr>
      <w:r>
        <w:rPr>
          <w:sz w:val="21"/>
        </w:rPr>
        <w:t>1</w:t>
      </w:r>
      <w:r>
        <w:rPr>
          <w:sz w:val="21"/>
        </w:rPr>
        <w:t>期：支付比例</w:t>
      </w:r>
      <w:r>
        <w:rPr>
          <w:sz w:val="21"/>
        </w:rPr>
        <w:t>30%,</w:t>
      </w:r>
      <w:r>
        <w:rPr>
          <w:sz w:val="21"/>
        </w:rPr>
        <w:t>合同签订后</w:t>
      </w:r>
      <w:r>
        <w:rPr>
          <w:sz w:val="21"/>
        </w:rPr>
        <w:t>15</w:t>
      </w:r>
      <w:r>
        <w:rPr>
          <w:sz w:val="21"/>
        </w:rPr>
        <w:t>个工作日内支付合同价款的</w:t>
      </w:r>
      <w:r>
        <w:rPr>
          <w:sz w:val="21"/>
        </w:rPr>
        <w:t>30%</w:t>
      </w:r>
      <w:r>
        <w:rPr>
          <w:sz w:val="21"/>
        </w:rPr>
        <w:t>作为预付款；</w:t>
      </w:r>
    </w:p>
    <w:p>
      <w:pPr>
        <w:pStyle w:val="null3"/>
        <w:ind w:firstLine="440"/>
        <w:jc w:val="both"/>
      </w:pPr>
      <w:r>
        <w:rPr>
          <w:sz w:val="21"/>
        </w:rPr>
        <w:t>2</w:t>
      </w:r>
      <w:r>
        <w:rPr>
          <w:sz w:val="21"/>
        </w:rPr>
        <w:t>期：支付比例</w:t>
      </w:r>
      <w:r>
        <w:rPr>
          <w:sz w:val="21"/>
        </w:rPr>
        <w:t>50%,</w:t>
      </w:r>
      <w:r>
        <w:rPr>
          <w:sz w:val="21"/>
        </w:rPr>
        <w:t>工程完工后</w:t>
      </w:r>
      <w:r>
        <w:rPr>
          <w:sz w:val="21"/>
        </w:rPr>
        <w:t>15</w:t>
      </w:r>
      <w:r>
        <w:rPr>
          <w:sz w:val="21"/>
        </w:rPr>
        <w:t>个工作日内，支付至合同价款的</w:t>
      </w:r>
      <w:r>
        <w:rPr>
          <w:sz w:val="21"/>
        </w:rPr>
        <w:t>80%</w:t>
      </w:r>
      <w:r>
        <w:rPr>
          <w:sz w:val="21"/>
        </w:rPr>
        <w:t>；</w:t>
      </w:r>
    </w:p>
    <w:p>
      <w:pPr>
        <w:pStyle w:val="null3"/>
        <w:ind w:firstLine="440"/>
        <w:jc w:val="both"/>
      </w:pPr>
      <w:r>
        <w:rPr>
          <w:sz w:val="21"/>
        </w:rPr>
        <w:t>3</w:t>
      </w:r>
      <w:r>
        <w:rPr>
          <w:sz w:val="21"/>
        </w:rPr>
        <w:t>期：支付比例</w:t>
      </w:r>
      <w:r>
        <w:rPr>
          <w:sz w:val="21"/>
        </w:rPr>
        <w:t>17%,</w:t>
      </w:r>
      <w:r>
        <w:rPr>
          <w:sz w:val="21"/>
        </w:rPr>
        <w:t>工程结算经财政部门核定后，支付至结算总价款的</w:t>
      </w:r>
      <w:r>
        <w:rPr>
          <w:sz w:val="21"/>
        </w:rPr>
        <w:t>97%</w:t>
      </w:r>
      <w:r>
        <w:rPr>
          <w:sz w:val="21"/>
        </w:rPr>
        <w:t>；</w:t>
      </w:r>
    </w:p>
    <w:p>
      <w:pPr>
        <w:pStyle w:val="null3"/>
        <w:ind w:firstLine="440"/>
        <w:jc w:val="both"/>
      </w:pPr>
      <w:r>
        <w:rPr>
          <w:sz w:val="21"/>
        </w:rPr>
        <w:t>4</w:t>
      </w:r>
      <w:r>
        <w:rPr>
          <w:sz w:val="21"/>
        </w:rPr>
        <w:t>期：支付比例</w:t>
      </w:r>
      <w:r>
        <w:rPr>
          <w:sz w:val="21"/>
        </w:rPr>
        <w:t>3%,</w:t>
      </w:r>
      <w:r>
        <w:rPr>
          <w:sz w:val="21"/>
        </w:rPr>
        <w:t>在工程通过竣工验收后且保修期满后</w:t>
      </w:r>
      <w:r>
        <w:rPr>
          <w:sz w:val="21"/>
        </w:rPr>
        <w:t>1</w:t>
      </w:r>
      <w:r>
        <w:rPr>
          <w:sz w:val="21"/>
        </w:rPr>
        <w:t>个月内办理支付手续（保修期内质保金不计算利息）。</w:t>
      </w:r>
    </w:p>
    <w:p>
      <w:pPr>
        <w:pStyle w:val="null3"/>
        <w:ind w:firstLine="440"/>
        <w:jc w:val="both"/>
      </w:pPr>
      <w:r>
        <w:rPr>
          <w:sz w:val="21"/>
        </w:rPr>
        <w:t>【注：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440"/>
        <w:jc w:val="both"/>
      </w:pPr>
      <w:r>
        <w:rPr>
          <w:sz w:val="21"/>
        </w:rPr>
        <w:t>如项目发生合同融资，甲方需将合同款项支付到合同约定收款账户。</w:t>
      </w:r>
    </w:p>
    <w:p>
      <w:pPr>
        <w:pStyle w:val="null3"/>
        <w:ind w:firstLine="442"/>
        <w:jc w:val="both"/>
      </w:pPr>
      <w:r>
        <w:rPr>
          <w:sz w:val="21"/>
          <w:b/>
        </w:rPr>
        <w:t>六、组成合同的文件</w:t>
      </w:r>
    </w:p>
    <w:p>
      <w:pPr>
        <w:pStyle w:val="null3"/>
        <w:ind w:firstLine="440"/>
        <w:jc w:val="both"/>
      </w:pPr>
      <w:r>
        <w:rPr>
          <w:sz w:val="21"/>
        </w:rPr>
        <w:t>包括：</w:t>
      </w:r>
    </w:p>
    <w:p>
      <w:pPr>
        <w:pStyle w:val="null3"/>
        <w:ind w:firstLine="440"/>
        <w:jc w:val="both"/>
      </w:pPr>
      <w:r>
        <w:rPr>
          <w:sz w:val="21"/>
        </w:rPr>
        <w:t>（</w:t>
      </w:r>
      <w:r>
        <w:rPr>
          <w:sz w:val="21"/>
        </w:rPr>
        <w:t>1</w:t>
      </w:r>
      <w:r>
        <w:rPr>
          <w:sz w:val="21"/>
        </w:rPr>
        <w:t>）竞争性磋商文件；</w:t>
      </w:r>
    </w:p>
    <w:p>
      <w:pPr>
        <w:pStyle w:val="null3"/>
        <w:ind w:firstLine="440"/>
        <w:jc w:val="both"/>
      </w:pPr>
      <w:r>
        <w:rPr>
          <w:sz w:val="21"/>
        </w:rPr>
        <w:t>（</w:t>
      </w:r>
      <w:r>
        <w:rPr>
          <w:sz w:val="21"/>
        </w:rPr>
        <w:t>2</w:t>
      </w:r>
      <w:r>
        <w:rPr>
          <w:sz w:val="21"/>
        </w:rPr>
        <w:t>）响应文件及其附件；</w:t>
      </w:r>
    </w:p>
    <w:p>
      <w:pPr>
        <w:pStyle w:val="null3"/>
        <w:ind w:firstLine="440"/>
        <w:jc w:val="both"/>
      </w:pPr>
      <w:r>
        <w:rPr>
          <w:sz w:val="21"/>
        </w:rPr>
        <w:t>（</w:t>
      </w:r>
      <w:r>
        <w:rPr>
          <w:sz w:val="21"/>
        </w:rPr>
        <w:t>3</w:t>
      </w:r>
      <w:r>
        <w:rPr>
          <w:sz w:val="21"/>
        </w:rPr>
        <w:t>）已标价工程量清单或预算书；</w:t>
      </w:r>
    </w:p>
    <w:p>
      <w:pPr>
        <w:pStyle w:val="null3"/>
        <w:ind w:firstLine="440"/>
        <w:jc w:val="both"/>
      </w:pPr>
      <w:r>
        <w:rPr>
          <w:sz w:val="21"/>
        </w:rPr>
        <w:t>（</w:t>
      </w:r>
      <w:r>
        <w:rPr>
          <w:sz w:val="21"/>
        </w:rPr>
        <w:t>4</w:t>
      </w:r>
      <w:r>
        <w:rPr>
          <w:sz w:val="21"/>
        </w:rPr>
        <w:t>）成交通知书；</w:t>
      </w:r>
    </w:p>
    <w:p>
      <w:pPr>
        <w:pStyle w:val="null3"/>
        <w:ind w:firstLine="440"/>
        <w:jc w:val="both"/>
      </w:pPr>
      <w:r>
        <w:rPr>
          <w:sz w:val="21"/>
        </w:rPr>
        <w:t>（</w:t>
      </w:r>
      <w:r>
        <w:rPr>
          <w:sz w:val="21"/>
        </w:rPr>
        <w:t>5</w:t>
      </w:r>
      <w:r>
        <w:rPr>
          <w:sz w:val="21"/>
        </w:rPr>
        <w:t>）有关协议书；</w:t>
      </w:r>
    </w:p>
    <w:p>
      <w:pPr>
        <w:pStyle w:val="null3"/>
        <w:ind w:firstLine="440"/>
        <w:jc w:val="both"/>
      </w:pPr>
      <w:r>
        <w:rPr>
          <w:sz w:val="21"/>
        </w:rPr>
        <w:t>（</w:t>
      </w:r>
      <w:r>
        <w:rPr>
          <w:sz w:val="21"/>
        </w:rPr>
        <w:t>6</w:t>
      </w:r>
      <w:r>
        <w:rPr>
          <w:sz w:val="21"/>
        </w:rPr>
        <w:t>）标准、规范及有关技术文件；</w:t>
      </w:r>
    </w:p>
    <w:p>
      <w:pPr>
        <w:pStyle w:val="null3"/>
        <w:ind w:firstLine="440"/>
        <w:jc w:val="both"/>
      </w:pPr>
      <w:r>
        <w:rPr>
          <w:sz w:val="21"/>
        </w:rPr>
        <w:t>（</w:t>
      </w:r>
      <w:r>
        <w:rPr>
          <w:sz w:val="21"/>
        </w:rPr>
        <w:t>7</w:t>
      </w:r>
      <w:r>
        <w:rPr>
          <w:sz w:val="21"/>
        </w:rPr>
        <w:t>）书面的甲方要求和甲方审定的项目计划；</w:t>
      </w:r>
    </w:p>
    <w:p>
      <w:pPr>
        <w:pStyle w:val="null3"/>
        <w:ind w:firstLine="440"/>
        <w:jc w:val="both"/>
      </w:pPr>
      <w:r>
        <w:rPr>
          <w:sz w:val="21"/>
        </w:rPr>
        <w:t>（</w:t>
      </w:r>
      <w:r>
        <w:rPr>
          <w:sz w:val="21"/>
        </w:rPr>
        <w:t>8</w:t>
      </w:r>
      <w:r>
        <w:rPr>
          <w:sz w:val="21"/>
        </w:rPr>
        <w:t>）双方有关工程的洽商、变更等书面协议或文件。</w:t>
      </w:r>
    </w:p>
    <w:p>
      <w:pPr>
        <w:pStyle w:val="null3"/>
        <w:ind w:firstLine="440"/>
        <w:jc w:val="both"/>
      </w:pPr>
      <w:r>
        <w:rPr>
          <w:sz w:val="21"/>
        </w:rPr>
        <w:t>在合同订立及履行过程中形成的与合同有关的文件均构成合同文件组成部分。</w:t>
      </w:r>
    </w:p>
    <w:p>
      <w:pPr>
        <w:pStyle w:val="null3"/>
        <w:ind w:firstLine="440"/>
        <w:jc w:val="both"/>
      </w:pPr>
      <w:r>
        <w:rPr>
          <w:sz w:val="21"/>
        </w:rPr>
        <w:t>上述各项合同文件包括合同当事人就该项合同文件所作出的补充和修改，属于同一类内容的文件，应以最新签署的为准。专用合同条款及其附件须经合同当事人签字或盖章。</w:t>
      </w:r>
    </w:p>
    <w:p>
      <w:pPr>
        <w:pStyle w:val="null3"/>
        <w:ind w:firstLine="442"/>
        <w:jc w:val="both"/>
      </w:pPr>
      <w:r>
        <w:rPr>
          <w:sz w:val="21"/>
          <w:b/>
        </w:rPr>
        <w:t>七、不可抗力</w:t>
      </w:r>
    </w:p>
    <w:p>
      <w:pPr>
        <w:pStyle w:val="null3"/>
        <w:ind w:firstLine="440"/>
        <w:jc w:val="both"/>
      </w:pPr>
      <w:r>
        <w:rPr>
          <w:sz w:val="21"/>
        </w:rPr>
        <w:t>任何一方由于不可抗力原因不能履行合同时，应在不可抗力事件结束后</w:t>
      </w:r>
      <w:r>
        <w:rPr>
          <w:sz w:val="21"/>
        </w:rPr>
        <w:t>3</w:t>
      </w:r>
      <w:r>
        <w:rPr>
          <w:sz w:val="21"/>
        </w:rPr>
        <w:t>天内向对方通报，以减轻可能给对方造成的损失，在取得有关机构的不可抗力证明或双方谅解确认后，允许延期履行或修订合同，并根据情况可部分或全部免于承担违约责任。</w:t>
      </w:r>
    </w:p>
    <w:p>
      <w:pPr>
        <w:pStyle w:val="null3"/>
        <w:ind w:firstLine="442"/>
        <w:jc w:val="both"/>
      </w:pPr>
      <w:r>
        <w:rPr>
          <w:sz w:val="21"/>
          <w:b/>
        </w:rPr>
        <w:t>八、合同生效</w:t>
      </w:r>
    </w:p>
    <w:p>
      <w:pPr>
        <w:pStyle w:val="null3"/>
        <w:ind w:firstLine="440"/>
        <w:jc w:val="both"/>
      </w:pPr>
      <w:r>
        <w:rPr>
          <w:sz w:val="21"/>
        </w:rPr>
        <w:t>合同订立时间：</w:t>
      </w:r>
      <w:r>
        <w:rPr>
          <w:u w:val="single"/>
        </w:rPr>
        <w:t xml:space="preserve">   </w:t>
      </w:r>
      <w:r>
        <w:rPr>
          <w:sz w:val="21"/>
        </w:rPr>
        <w:t>年</w:t>
      </w:r>
      <w:r>
        <w:rPr>
          <w:u w:val="single"/>
        </w:rPr>
        <w:t xml:space="preserve">   </w:t>
      </w:r>
      <w:r>
        <w:rPr>
          <w:sz w:val="21"/>
        </w:rPr>
        <w:t>月</w:t>
      </w:r>
      <w:r>
        <w:rPr>
          <w:u w:val="single"/>
        </w:rPr>
        <w:t xml:space="preserve">   </w:t>
      </w:r>
      <w:r>
        <w:rPr>
          <w:sz w:val="21"/>
        </w:rPr>
        <w:t>日</w:t>
      </w:r>
    </w:p>
    <w:p>
      <w:pPr>
        <w:pStyle w:val="null3"/>
        <w:ind w:firstLine="440"/>
        <w:jc w:val="both"/>
      </w:pPr>
      <w:r>
        <w:rPr>
          <w:sz w:val="21"/>
        </w:rPr>
        <w:t>合同订立地点：</w:t>
      </w:r>
    </w:p>
    <w:p>
      <w:pPr>
        <w:pStyle w:val="null3"/>
        <w:ind w:firstLine="440"/>
        <w:jc w:val="both"/>
      </w:pPr>
      <w:r>
        <w:rPr>
          <w:sz w:val="21"/>
        </w:rPr>
        <w:t>本合同双方约定后生效。</w:t>
      </w:r>
    </w:p>
    <w:p>
      <w:pPr>
        <w:pStyle w:val="null3"/>
        <w:ind w:firstLine="442"/>
        <w:jc w:val="both"/>
      </w:pPr>
      <w:r>
        <w:rPr>
          <w:sz w:val="21"/>
          <w:b/>
        </w:rPr>
        <w:t>九、其他约定</w:t>
      </w:r>
    </w:p>
    <w:p>
      <w:pPr>
        <w:pStyle w:val="null3"/>
        <w:ind w:firstLine="440"/>
        <w:jc w:val="both"/>
      </w:pPr>
      <w:r>
        <w:rPr>
          <w:sz w:val="21"/>
        </w:rPr>
        <w:t>（</w:t>
      </w:r>
      <w:r>
        <w:rPr>
          <w:sz w:val="21"/>
        </w:rPr>
        <w:t>1</w:t>
      </w:r>
      <w:r>
        <w:rPr>
          <w:sz w:val="21"/>
        </w:rPr>
        <w:t>）本合同未尽事宜，甲乙双方可共同协商，签订补充协议，补充协议与本合同具有同等法律效力。</w:t>
      </w:r>
    </w:p>
    <w:p>
      <w:pPr>
        <w:pStyle w:val="null3"/>
        <w:ind w:firstLine="440"/>
        <w:jc w:val="both"/>
      </w:pPr>
      <w:r>
        <w:rPr>
          <w:sz w:val="21"/>
        </w:rPr>
        <w:t>（</w:t>
      </w:r>
      <w:r>
        <w:rPr>
          <w:sz w:val="21"/>
        </w:rPr>
        <w:t>2</w:t>
      </w:r>
      <w:r>
        <w:rPr>
          <w:sz w:val="21"/>
        </w:rPr>
        <w:t>）本合同自双方签字盖章之日起生效，如双方签署日期不一致，自最后签订日期起生效。</w:t>
      </w:r>
    </w:p>
    <w:p>
      <w:pPr>
        <w:pStyle w:val="null3"/>
        <w:ind w:firstLine="440"/>
        <w:jc w:val="both"/>
      </w:pPr>
      <w:r>
        <w:rPr>
          <w:sz w:val="21"/>
        </w:rPr>
        <w:t>（</w:t>
      </w:r>
      <w:r>
        <w:rPr>
          <w:sz w:val="21"/>
        </w:rPr>
        <w:t>3</w:t>
      </w:r>
      <w:r>
        <w:rPr>
          <w:sz w:val="21"/>
        </w:rPr>
        <w:t>）本合同正本一式</w:t>
      </w:r>
      <w:r>
        <w:rPr>
          <w:u w:val="single"/>
        </w:rPr>
        <w:t xml:space="preserve">   </w:t>
      </w:r>
      <w:r>
        <w:rPr>
          <w:sz w:val="21"/>
        </w:rPr>
        <w:t>份，甲方执</w:t>
      </w:r>
      <w:r>
        <w:rPr>
          <w:u w:val="single"/>
        </w:rPr>
        <w:t xml:space="preserve">   </w:t>
      </w:r>
      <w:r>
        <w:rPr>
          <w:sz w:val="21"/>
        </w:rPr>
        <w:t>份，乙方执</w:t>
      </w:r>
      <w:r>
        <w:rPr>
          <w:u w:val="single"/>
        </w:rPr>
        <w:t xml:space="preserve">   </w:t>
      </w:r>
      <w:r>
        <w:rPr>
          <w:sz w:val="21"/>
        </w:rPr>
        <w:t>份。具有同等法律效力。</w:t>
      </w:r>
    </w:p>
    <w:p>
      <w:pPr>
        <w:pStyle w:val="null3"/>
        <w:ind w:firstLine="440"/>
        <w:jc w:val="both"/>
      </w:pPr>
      <w:r>
        <w:rPr>
          <w:sz w:val="21"/>
        </w:rPr>
        <w:t>（</w:t>
      </w:r>
      <w:r>
        <w:rPr>
          <w:sz w:val="21"/>
        </w:rPr>
        <w:t>4</w:t>
      </w:r>
      <w:r>
        <w:rPr>
          <w:sz w:val="21"/>
        </w:rPr>
        <w:t>）签约日期：年月日</w:t>
      </w:r>
    </w:p>
    <w:p>
      <w:pPr>
        <w:pStyle w:val="null3"/>
        <w:ind w:firstLine="440"/>
        <w:jc w:val="both"/>
      </w:pPr>
      <w:r>
        <w:rPr>
          <w:sz w:val="21"/>
        </w:rPr>
        <w:t>甲方（盖章）：</w:t>
      </w:r>
      <w:r>
        <w:rPr>
          <w:sz w:val="21"/>
        </w:rPr>
        <w:t xml:space="preserve">                     </w:t>
      </w:r>
      <w:r>
        <w:rPr/>
        <w:t xml:space="preserve">     </w:t>
      </w:r>
      <w:r>
        <w:rPr>
          <w:sz w:val="21"/>
        </w:rPr>
        <w:t xml:space="preserve"> </w:t>
      </w:r>
      <w:r>
        <w:rPr>
          <w:sz w:val="21"/>
        </w:rPr>
        <w:t>乙方（盖章）：</w:t>
      </w:r>
    </w:p>
    <w:p>
      <w:pPr>
        <w:pStyle w:val="null3"/>
        <w:ind w:firstLine="440"/>
        <w:jc w:val="both"/>
      </w:pPr>
      <w:r>
        <w:rPr>
          <w:sz w:val="21"/>
        </w:rPr>
        <w:t>法人代表或授权代理人（签字）：</w:t>
      </w:r>
      <w:r>
        <w:rPr>
          <w:sz w:val="21"/>
        </w:rPr>
        <w:t xml:space="preserve">           </w:t>
      </w:r>
      <w:r>
        <w:rPr>
          <w:sz w:val="21"/>
        </w:rPr>
        <w:t>法人代表或授权代理人（签字）：</w:t>
      </w:r>
    </w:p>
    <w:p>
      <w:pPr>
        <w:pStyle w:val="null3"/>
        <w:ind w:firstLine="440"/>
        <w:jc w:val="both"/>
      </w:pPr>
      <w:r>
        <w:rPr>
          <w:sz w:val="21"/>
        </w:rPr>
        <w:t>地址：</w:t>
      </w:r>
      <w:r>
        <w:rPr>
          <w:sz w:val="21"/>
        </w:rPr>
        <w:t xml:space="preserve">                             </w:t>
      </w:r>
      <w:r>
        <w:rPr/>
        <w:t xml:space="preserve">      </w:t>
      </w:r>
      <w:r>
        <w:rPr>
          <w:sz w:val="21"/>
        </w:rPr>
        <w:t>地址：</w:t>
      </w:r>
    </w:p>
    <w:p>
      <w:pPr>
        <w:pStyle w:val="null3"/>
        <w:ind w:firstLine="440"/>
        <w:jc w:val="both"/>
      </w:pPr>
      <w:r>
        <w:rPr>
          <w:sz w:val="21"/>
        </w:rPr>
        <w:t>电话：</w:t>
      </w:r>
      <w:r>
        <w:rPr>
          <w:sz w:val="21"/>
        </w:rPr>
        <w:t xml:space="preserve">                            </w:t>
      </w:r>
      <w:r>
        <w:rPr/>
        <w:t xml:space="preserve">      </w:t>
      </w:r>
      <w:r>
        <w:rPr>
          <w:sz w:val="21"/>
        </w:rPr>
        <w:t xml:space="preserve"> </w:t>
      </w:r>
      <w:r>
        <w:rPr>
          <w:sz w:val="21"/>
        </w:rPr>
        <w:t>电话：</w:t>
      </w:r>
    </w:p>
    <w:p>
      <w:pPr>
        <w:pStyle w:val="null3"/>
        <w:ind w:firstLine="440"/>
        <w:jc w:val="both"/>
      </w:pPr>
      <w:r>
        <w:rPr>
          <w:sz w:val="21"/>
        </w:rPr>
        <w:t>传真：</w:t>
      </w:r>
      <w:r>
        <w:rPr>
          <w:sz w:val="21"/>
        </w:rPr>
        <w:t xml:space="preserve">                             </w:t>
      </w:r>
      <w:r>
        <w:rPr/>
        <w:t xml:space="preserve">      </w:t>
      </w:r>
      <w:r>
        <w:rPr>
          <w:sz w:val="21"/>
        </w:rPr>
        <w:t>传真：</w:t>
      </w:r>
    </w:p>
    <w:p>
      <w:pPr>
        <w:pStyle w:val="null3"/>
        <w:ind w:firstLine="440"/>
        <w:jc w:val="both"/>
      </w:pPr>
      <w:r>
        <w:rPr/>
        <w:t xml:space="preserve">                                         </w:t>
      </w:r>
      <w:r>
        <w:rPr>
          <w:sz w:val="21"/>
        </w:rPr>
        <w:t xml:space="preserve"> </w:t>
      </w:r>
      <w:r>
        <w:rPr>
          <w:sz w:val="21"/>
        </w:rPr>
        <w:t>账户名称：</w:t>
      </w:r>
    </w:p>
    <w:p>
      <w:pPr>
        <w:pStyle w:val="null3"/>
        <w:ind w:firstLine="440"/>
        <w:jc w:val="both"/>
      </w:pPr>
      <w:r>
        <w:rPr/>
        <w:t xml:space="preserve">                                          </w:t>
      </w:r>
      <w:r>
        <w:rPr>
          <w:sz w:val="21"/>
        </w:rPr>
        <w:t>账号：</w:t>
      </w:r>
    </w:p>
    <w:p>
      <w:pPr>
        <w:pStyle w:val="null3"/>
        <w:ind w:firstLine="4620"/>
        <w:jc w:val="both"/>
      </w:pPr>
      <w:r>
        <w:rPr>
          <w:sz w:val="21"/>
        </w:rPr>
        <w:t>开户行：</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441826-2026-00557</w:t>
      </w:r>
    </w:p>
    <w:p>
      <w:pPr>
        <w:pStyle w:val="null3"/>
        <w:jc w:val="center"/>
        <w:outlineLvl w:val="3"/>
      </w:pPr>
      <w:r>
        <w:rPr>
          <w:sz w:val="24"/>
          <w:b/>
        </w:rPr>
        <w:t>采购项目编号：</w:t>
      </w:r>
      <w:r>
        <w:rPr>
          <w:sz w:val="24"/>
          <w:b/>
        </w:rPr>
        <w:t>XDR2026-CG-012</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清远市新达嵘建筑工程管理有限公司</w:t>
      </w:r>
    </w:p>
    <w:p>
      <w:pPr>
        <w:pStyle w:val="null3"/>
        <w:ind w:firstLine="480"/>
      </w:pPr>
      <w:r>
        <w:rPr/>
        <w:t xml:space="preserve"> 你方组织的</w:t>
      </w:r>
      <w:r>
        <w:rPr>
          <w:u w:val="single"/>
        </w:rPr>
        <w:t>“</w:t>
      </w:r>
      <w:r>
        <w:rPr>
          <w:u w:val="single"/>
        </w:rPr>
        <w:t>香坪镇塘其儿村2026 年典型村培育建设项目</w:t>
      </w:r>
      <w:r>
        <w:rPr>
          <w:u w:val="single"/>
        </w:rPr>
        <w:t>”</w:t>
      </w:r>
      <w:r>
        <w:rPr/>
        <w:t>项目的竞争性磋商[采购项目编号为：</w:t>
      </w:r>
      <w:r>
        <w:rPr>
          <w:u w:val="single"/>
        </w:rPr>
        <w:t>XDR2026-CG-012</w:t>
      </w:r>
      <w:r>
        <w:rPr/>
        <w:t>]，我方愿参与响应。</w:t>
      </w:r>
    </w:p>
    <w:p>
      <w:pPr>
        <w:pStyle w:val="null3"/>
        <w:ind w:firstLine="480"/>
      </w:pPr>
      <w:r>
        <w:rPr/>
        <w:t>我方确认收到贵方提供的</w:t>
      </w:r>
      <w:r>
        <w:rPr>
          <w:u w:val="single"/>
        </w:rPr>
        <w:t>“</w:t>
      </w:r>
      <w:r>
        <w:rPr>
          <w:u w:val="single"/>
        </w:rPr>
        <w:t>香坪镇塘其儿村2026 年典型村培育建设项目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清远市新达嵘建筑工程管理有限公司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香坪镇塘其儿村2026 年典型村培育建设项目</w:t>
      </w:r>
      <w:r>
        <w:rPr/>
        <w:t>”项目采购[采购项目编号为</w:t>
      </w:r>
      <w:r>
        <w:rPr/>
        <w:t>XDR2026-CG-012</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连南瑶族自治县香坪镇人民政府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清远市新达嵘建筑工程管理有限公司</w:t>
      </w:r>
    </w:p>
    <w:p>
      <w:pPr>
        <w:pStyle w:val="null3"/>
        <w:ind w:firstLine="480"/>
      </w:pPr>
      <w:r>
        <w:rPr/>
        <w:t>我单位参加贵公司组织的</w:t>
      </w:r>
      <w:r>
        <w:rPr/>
        <w:t>香坪镇塘其儿村2026 年典型村培育建设项目</w:t>
      </w:r>
      <w:r>
        <w:rPr/>
        <w:t>（采购项目编号：</w:t>
      </w:r>
      <w:r>
        <w:rPr/>
        <w:t>XDR2026-CG-012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清远市新达嵘建筑工程管理有限公司</w:t>
      </w:r>
    </w:p>
    <w:p>
      <w:pPr>
        <w:pStyle w:val="null3"/>
        <w:ind w:firstLine="480"/>
      </w:pPr>
      <w:r>
        <w:rPr/>
        <w:t>我单位已登记并准备参与“</w:t>
      </w:r>
      <w:r>
        <w:rPr/>
        <w:t>香坪镇塘其儿村2026 年典型村培育建设项目</w:t>
      </w:r>
      <w:r>
        <w:rPr/>
        <w:t>”项目（采购项目编号：</w:t>
      </w:r>
      <w:r>
        <w:rPr/>
        <w:t>XDR2026-CG-012</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